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3F" w:rsidRDefault="003A513F" w:rsidP="003A513F">
      <w:pPr>
        <w:pStyle w:val="a3"/>
        <w:jc w:val="left"/>
      </w:pPr>
    </w:p>
    <w:p w:rsidR="003A513F" w:rsidRDefault="003A513F" w:rsidP="003A513F">
      <w:pPr>
        <w:pStyle w:val="a3"/>
        <w:rPr>
          <w:shadow/>
          <w:sz w:val="32"/>
          <w:szCs w:val="32"/>
        </w:rPr>
      </w:pPr>
      <w:r w:rsidRPr="00B12F3C">
        <w:rPr>
          <w:shadow/>
          <w:sz w:val="32"/>
          <w:szCs w:val="32"/>
        </w:rPr>
        <w:t xml:space="preserve">STRATEGII ACTIV – PARTICIPATIVE ÎN </w:t>
      </w:r>
    </w:p>
    <w:p w:rsidR="003A513F" w:rsidRPr="00B12F3C" w:rsidRDefault="003A513F" w:rsidP="003A513F">
      <w:pPr>
        <w:pStyle w:val="a3"/>
        <w:rPr>
          <w:shadow/>
          <w:sz w:val="32"/>
          <w:szCs w:val="32"/>
        </w:rPr>
      </w:pPr>
      <w:r w:rsidRPr="00B12F3C">
        <w:rPr>
          <w:shadow/>
          <w:sz w:val="32"/>
          <w:szCs w:val="32"/>
        </w:rPr>
        <w:t>PREDAREA – ÎNVĂŢATEA LIMBII ŞI LITERATURII ROMÂNE</w:t>
      </w:r>
    </w:p>
    <w:p w:rsidR="003A513F" w:rsidRDefault="003A513F" w:rsidP="003A513F">
      <w:pPr>
        <w:pStyle w:val="a3"/>
        <w:jc w:val="left"/>
        <w:rPr>
          <w:b w:val="0"/>
          <w:i w:val="0"/>
          <w:shadow/>
        </w:rPr>
      </w:pPr>
      <w:r w:rsidRPr="00B12F3C">
        <w:rPr>
          <w:b w:val="0"/>
          <w:i w:val="0"/>
          <w:shadow/>
          <w:sz w:val="32"/>
          <w:szCs w:val="32"/>
        </w:rPr>
        <w:tab/>
      </w:r>
      <w:r w:rsidRPr="00B12F3C">
        <w:rPr>
          <w:b w:val="0"/>
          <w:i w:val="0"/>
          <w:shadow/>
          <w:sz w:val="32"/>
          <w:szCs w:val="32"/>
        </w:rPr>
        <w:tab/>
      </w:r>
      <w:r w:rsidRPr="00B12F3C">
        <w:rPr>
          <w:b w:val="0"/>
          <w:i w:val="0"/>
          <w:shadow/>
          <w:sz w:val="32"/>
          <w:szCs w:val="32"/>
        </w:rPr>
        <w:tab/>
      </w:r>
      <w:r w:rsidRPr="00B12F3C">
        <w:rPr>
          <w:b w:val="0"/>
          <w:i w:val="0"/>
          <w:shadow/>
          <w:sz w:val="32"/>
          <w:szCs w:val="32"/>
        </w:rPr>
        <w:tab/>
      </w:r>
      <w:r w:rsidRPr="00B12F3C">
        <w:rPr>
          <w:b w:val="0"/>
          <w:i w:val="0"/>
          <w:shadow/>
          <w:sz w:val="32"/>
          <w:szCs w:val="32"/>
        </w:rPr>
        <w:tab/>
      </w:r>
      <w:r w:rsidRPr="00B12F3C">
        <w:rPr>
          <w:b w:val="0"/>
          <w:i w:val="0"/>
          <w:shadow/>
          <w:sz w:val="32"/>
          <w:szCs w:val="32"/>
        </w:rPr>
        <w:tab/>
      </w:r>
      <w:r>
        <w:rPr>
          <w:b w:val="0"/>
          <w:i w:val="0"/>
          <w:shadow/>
        </w:rPr>
        <w:tab/>
      </w:r>
      <w:r>
        <w:rPr>
          <w:b w:val="0"/>
          <w:i w:val="0"/>
          <w:shadow/>
        </w:rPr>
        <w:tab/>
      </w:r>
    </w:p>
    <w:p w:rsidR="00451A01" w:rsidRPr="00985BFD" w:rsidRDefault="003A513F" w:rsidP="00451A01">
      <w:pPr>
        <w:jc w:val="right"/>
        <w:rPr>
          <w:b/>
          <w:sz w:val="28"/>
          <w:szCs w:val="28"/>
        </w:rPr>
      </w:pPr>
      <w:r>
        <w:rPr>
          <w:shadow/>
        </w:rPr>
        <w:tab/>
      </w:r>
      <w:r>
        <w:rPr>
          <w:shadow/>
        </w:rPr>
        <w:tab/>
      </w:r>
      <w:r>
        <w:rPr>
          <w:shadow/>
        </w:rPr>
        <w:tab/>
      </w:r>
      <w:r>
        <w:rPr>
          <w:shadow/>
        </w:rPr>
        <w:tab/>
      </w:r>
      <w:r>
        <w:rPr>
          <w:shadow/>
        </w:rPr>
        <w:tab/>
      </w:r>
      <w:r>
        <w:rPr>
          <w:shadow/>
        </w:rPr>
        <w:tab/>
      </w:r>
      <w:r>
        <w:rPr>
          <w:shadow/>
        </w:rPr>
        <w:tab/>
      </w:r>
      <w:r w:rsidR="00451A01" w:rsidRPr="00985BFD">
        <w:rPr>
          <w:b/>
          <w:sz w:val="28"/>
          <w:szCs w:val="28"/>
        </w:rPr>
        <w:t xml:space="preserve">Discurs pregătit de profesoara de limba și literatura română </w:t>
      </w:r>
    </w:p>
    <w:p w:rsidR="00451A01" w:rsidRPr="00985BFD" w:rsidRDefault="00451A01" w:rsidP="00451A01">
      <w:pPr>
        <w:jc w:val="right"/>
        <w:rPr>
          <w:b/>
          <w:sz w:val="28"/>
          <w:szCs w:val="28"/>
        </w:rPr>
      </w:pPr>
      <w:r w:rsidRPr="00985BFD">
        <w:rPr>
          <w:b/>
          <w:sz w:val="28"/>
          <w:szCs w:val="28"/>
        </w:rPr>
        <w:t xml:space="preserve">Marina Șapca (Școala de cultură generală de gradele I-III, Iordănești) </w:t>
      </w:r>
    </w:p>
    <w:p w:rsidR="00451A01" w:rsidRPr="00985BFD" w:rsidRDefault="00451A01" w:rsidP="00451A01">
      <w:pPr>
        <w:jc w:val="right"/>
        <w:rPr>
          <w:b/>
          <w:sz w:val="28"/>
          <w:szCs w:val="28"/>
        </w:rPr>
      </w:pPr>
      <w:r w:rsidRPr="00985BFD">
        <w:rPr>
          <w:b/>
          <w:sz w:val="28"/>
          <w:szCs w:val="28"/>
        </w:rPr>
        <w:t>pentru seminarul raional profesorilor de română</w:t>
      </w:r>
    </w:p>
    <w:p w:rsidR="00451A01" w:rsidRPr="00985BFD" w:rsidRDefault="00451A01" w:rsidP="00451A01">
      <w:pPr>
        <w:rPr>
          <w:sz w:val="28"/>
          <w:szCs w:val="28"/>
        </w:rPr>
      </w:pPr>
    </w:p>
    <w:p w:rsidR="003A513F" w:rsidRPr="00B12F3C" w:rsidRDefault="003A513F" w:rsidP="003A513F">
      <w:pPr>
        <w:pStyle w:val="a3"/>
        <w:jc w:val="left"/>
        <w:rPr>
          <w:b w:val="0"/>
          <w:i w:val="0"/>
          <w:shadow/>
          <w:sz w:val="28"/>
          <w:szCs w:val="28"/>
        </w:rPr>
      </w:pPr>
      <w:bookmarkStart w:id="0" w:name="_GoBack"/>
      <w:bookmarkEnd w:id="0"/>
    </w:p>
    <w:p w:rsidR="003A513F" w:rsidRPr="00B12F3C" w:rsidRDefault="003A513F" w:rsidP="003A513F">
      <w:pPr>
        <w:jc w:val="center"/>
        <w:rPr>
          <w:sz w:val="28"/>
          <w:szCs w:val="28"/>
        </w:rPr>
      </w:pPr>
    </w:p>
    <w:p w:rsidR="003A513F" w:rsidRDefault="003A513F" w:rsidP="003A513F">
      <w:pPr>
        <w:jc w:val="center"/>
      </w:pPr>
    </w:p>
    <w:p w:rsidR="003A513F" w:rsidRDefault="003A513F" w:rsidP="003A513F">
      <w:pPr>
        <w:spacing w:line="360" w:lineRule="auto"/>
        <w:jc w:val="both"/>
      </w:pPr>
      <w:r>
        <w:tab/>
        <w:t>Există şi se manifestă chiar şi în lumea contemporană un refuz surd, dar şi declarat deseori, pe care elevii îl opun şcolii în general, şi care poate fi numit ”</w:t>
      </w:r>
      <w:r>
        <w:rPr>
          <w:i/>
          <w:iCs/>
        </w:rPr>
        <w:t xml:space="preserve">a opune rezistenţă la educaţie”. </w:t>
      </w:r>
      <w:r>
        <w:t>Problema de substrat este probabil căutarea răspunsurilor la întrebările: ”</w:t>
      </w:r>
      <w:r>
        <w:rPr>
          <w:i/>
          <w:iCs/>
        </w:rPr>
        <w:t xml:space="preserve">la ce bun studiul unui corpus de ştiinţe şi arte după nişte reguli pe care unii nu le cunosc,  iar alţii nu le acceptă?” </w:t>
      </w:r>
      <w:r>
        <w:t>şi</w:t>
      </w:r>
      <w:r>
        <w:rPr>
          <w:i/>
          <w:iCs/>
        </w:rPr>
        <w:t xml:space="preserve"> ”la ce bun studiul teoretic dacă practica vieţii dintotodeauna cere alte cunoştinţe mai puţin academice?”. </w:t>
      </w:r>
      <w:r>
        <w:t xml:space="preserve">Această problemă este centrul de interes al dezbaterilor pedagogice contemporane între specialişti, părinţi şi elevi, toţi deopotrivă implicaţi. Aceste cvasiconflicte între realitatea vieţii sociale şi pregătirea pe care o oferă şcoala stau la baza reformelor în învăţământ, mai exact sunt părţi ale unui ansamblu de mici schimbări fundamentale în individualitatea lor şi care însumate, în cele din urmă, se transformă într-o reformă. </w:t>
      </w:r>
    </w:p>
    <w:p w:rsidR="003A513F" w:rsidRDefault="003A513F" w:rsidP="003A513F">
      <w:pPr>
        <w:spacing w:line="360" w:lineRule="auto"/>
        <w:jc w:val="both"/>
      </w:pPr>
      <w:r>
        <w:tab/>
        <w:t xml:space="preserve">Fără educaţie iniţială şi continuă, individul lumii contemporane se va afla într-o poziţie de nonsens dată de stadiul empiric al cunoaşterii , iar observarea directă a lumii fără a fi însoţită de raţionamente , judecăţi şi abstracţii superioare, nu-i va oferi premizele unei evoluţii spirituale satisfăcătoare, în armonie cu sine, cu semenii şi cu universul. </w:t>
      </w:r>
    </w:p>
    <w:p w:rsidR="003A513F" w:rsidRDefault="003A513F" w:rsidP="003A513F">
      <w:pPr>
        <w:spacing w:line="360" w:lineRule="auto"/>
        <w:jc w:val="both"/>
      </w:pPr>
      <w:r>
        <w:tab/>
      </w:r>
      <w:r>
        <w:rPr>
          <w:b/>
          <w:bCs/>
        </w:rPr>
        <w:t>Limba şi literatura română</w:t>
      </w:r>
      <w:r>
        <w:t xml:space="preserve"> este o disciplină prin studierea căreia se intenţionează atingerea unor obiective şi competenţe specifice, iar finalităţile generale ar fi următoarele: </w:t>
      </w:r>
    </w:p>
    <w:p w:rsidR="003A513F" w:rsidRDefault="003A513F" w:rsidP="003A513F">
      <w:pPr>
        <w:numPr>
          <w:ilvl w:val="0"/>
          <w:numId w:val="1"/>
        </w:numPr>
        <w:spacing w:line="360" w:lineRule="auto"/>
        <w:jc w:val="both"/>
        <w:rPr>
          <w:i/>
          <w:iCs/>
        </w:rPr>
      </w:pPr>
      <w:r>
        <w:rPr>
          <w:b/>
          <w:bCs/>
        </w:rPr>
        <w:t xml:space="preserve">Formarea unui sistem de atitudini, valori şi comportamente </w:t>
      </w:r>
      <w:r>
        <w:t>axate</w:t>
      </w:r>
      <w:r>
        <w:rPr>
          <w:b/>
          <w:bCs/>
        </w:rPr>
        <w:t xml:space="preserve"> </w:t>
      </w:r>
      <w:r>
        <w:t>pe: consolidarea interesului pentru învăţare şi autoeducare; conştientizarea valorilor spirituale  şi etice vehiculate prin limbă şi literatură; înţelegerea semnificaţiei limbii – şi a creaţiei spirituale, în general – în conturarea identităţii naţionale şi a integrării acestora în universal; formarea unui profil civic şi moral, premisă a inserţiei active în social; structurarea unui sistem axiologic deschis , interiorizarea valorilor democratice, ale toleranţei şi ale dialogului intercultural;</w:t>
      </w:r>
    </w:p>
    <w:p w:rsidR="003A513F" w:rsidRDefault="003A513F" w:rsidP="003A513F">
      <w:pPr>
        <w:numPr>
          <w:ilvl w:val="0"/>
          <w:numId w:val="1"/>
        </w:numPr>
        <w:spacing w:line="360" w:lineRule="auto"/>
        <w:jc w:val="both"/>
        <w:rPr>
          <w:i/>
          <w:iCs/>
        </w:rPr>
      </w:pPr>
      <w:r>
        <w:rPr>
          <w:b/>
          <w:bCs/>
        </w:rPr>
        <w:t>Formarea unui ansamblu de cunoştinţe</w:t>
      </w:r>
      <w:r>
        <w:t xml:space="preserve"> privind: sistemul şi subsistemele limbii, ca elemente de construcţie ale comunicării sociale eficiente; diversitatea, valoarea estetică a creaţiilor beletristice din literatura naţională şi universală;</w:t>
      </w:r>
    </w:p>
    <w:p w:rsidR="003A513F" w:rsidRDefault="003A513F" w:rsidP="003A513F">
      <w:pPr>
        <w:numPr>
          <w:ilvl w:val="0"/>
          <w:numId w:val="1"/>
        </w:numPr>
        <w:spacing w:line="360" w:lineRule="auto"/>
        <w:jc w:val="both"/>
        <w:rPr>
          <w:i/>
          <w:iCs/>
        </w:rPr>
      </w:pPr>
      <w:r>
        <w:rPr>
          <w:b/>
          <w:bCs/>
        </w:rPr>
        <w:lastRenderedPageBreak/>
        <w:t>Valoarea unor deprinderi integratoare de exprimare şi receptare orală corectă</w:t>
      </w:r>
      <w:r>
        <w:t>; exprimarea în scris a unor idei, într-o formă ordonată, clară şi corectă; lectura şi interpretarea apropiată a unor texte;</w:t>
      </w:r>
    </w:p>
    <w:p w:rsidR="003A513F" w:rsidRDefault="003A513F" w:rsidP="003A513F">
      <w:pPr>
        <w:numPr>
          <w:ilvl w:val="0"/>
          <w:numId w:val="1"/>
        </w:numPr>
        <w:spacing w:line="360" w:lineRule="auto"/>
        <w:jc w:val="both"/>
        <w:rPr>
          <w:i/>
          <w:iCs/>
        </w:rPr>
      </w:pPr>
      <w:r>
        <w:t xml:space="preserve">Formarea unor </w:t>
      </w:r>
      <w:r>
        <w:rPr>
          <w:b/>
          <w:bCs/>
        </w:rPr>
        <w:t>capacităţi intelectuale</w:t>
      </w:r>
      <w:r>
        <w:t xml:space="preserve"> privind: optimizarea operaţiilor gândirii şi dezvoltarea creativităţii specifice (practica raţională a limbii, formarea reprezentărilor culturale prin intermediul limbii, însuşirea unor metode şi tehnici de muncă intelectuală);</w:t>
      </w:r>
    </w:p>
    <w:p w:rsidR="003A513F" w:rsidRDefault="003A513F" w:rsidP="003A513F">
      <w:pPr>
        <w:numPr>
          <w:ilvl w:val="0"/>
          <w:numId w:val="1"/>
        </w:numPr>
        <w:spacing w:line="360" w:lineRule="auto"/>
        <w:jc w:val="both"/>
        <w:rPr>
          <w:i/>
          <w:iCs/>
        </w:rPr>
      </w:pPr>
      <w:r>
        <w:rPr>
          <w:b/>
          <w:bCs/>
        </w:rPr>
        <w:t xml:space="preserve">Practica raţională a limbii </w:t>
      </w:r>
      <w:r>
        <w:t>(în scopul înţelegerii structurii şi funcţionalităţii limbii, ca sistem unitar, în permanentă evoluţie, stabilirea unor reguli şi modele de bază ale comunicării orale şi scrise, activarea cunoştinţelor de limbă şi adaptarea acestora la particularităţile situaţiei de comunicare; comunicarea ideilor şi sentimentelor într-un mod original, accesibil şi armonios;</w:t>
      </w:r>
    </w:p>
    <w:p w:rsidR="003A513F" w:rsidRDefault="003A513F" w:rsidP="003A513F">
      <w:pPr>
        <w:numPr>
          <w:ilvl w:val="0"/>
          <w:numId w:val="1"/>
        </w:numPr>
        <w:spacing w:line="360" w:lineRule="auto"/>
        <w:jc w:val="both"/>
        <w:rPr>
          <w:i/>
          <w:iCs/>
        </w:rPr>
      </w:pPr>
      <w:r>
        <w:rPr>
          <w:b/>
          <w:bCs/>
        </w:rPr>
        <w:t>Formarea reprezentărilor culturale</w:t>
      </w:r>
      <w:r>
        <w:t xml:space="preserve"> include: dezvoltarea disponibilităţilor de receptare a mesajelor scrise, literare şi nonliterare, stăpânirea tehnicilor literare de analiză a textului literar sau nonliterar, interiorizarea valorilor spirituale, ca premisă a propriei dezvoltări intelectuale, afective şi morale.</w:t>
      </w:r>
    </w:p>
    <w:p w:rsidR="003A513F" w:rsidRPr="00BB717D" w:rsidRDefault="003A513F" w:rsidP="003A513F">
      <w:pPr>
        <w:numPr>
          <w:ilvl w:val="0"/>
          <w:numId w:val="1"/>
        </w:numPr>
        <w:spacing w:line="360" w:lineRule="auto"/>
        <w:jc w:val="both"/>
        <w:rPr>
          <w:i/>
          <w:iCs/>
        </w:rPr>
      </w:pPr>
      <w:r>
        <w:rPr>
          <w:b/>
          <w:bCs/>
        </w:rPr>
        <w:t xml:space="preserve">Însuşirea unor metode şi tehnici de muncă intelectuală </w:t>
      </w:r>
      <w:r>
        <w:t xml:space="preserve">se realizează în mod progresiv prin aprofundarea cunoştinţelor acumulate la care se adaugă </w:t>
      </w:r>
    </w:p>
    <w:p w:rsidR="003A513F" w:rsidRDefault="003A513F" w:rsidP="003A513F">
      <w:pPr>
        <w:spacing w:line="360" w:lineRule="auto"/>
        <w:ind w:left="600"/>
        <w:jc w:val="both"/>
        <w:rPr>
          <w:i/>
          <w:iCs/>
        </w:rPr>
      </w:pPr>
      <w:r>
        <w:t xml:space="preserve">permanent noi informaţii. </w:t>
      </w:r>
    </w:p>
    <w:p w:rsidR="003A513F" w:rsidRDefault="00451A01" w:rsidP="003A513F">
      <w:pPr>
        <w:spacing w:line="360" w:lineRule="auto"/>
        <w:ind w:left="600"/>
        <w:jc w:val="both"/>
      </w:pPr>
      <w:r>
        <w:rPr>
          <w:noProof/>
          <w:lang w:val="en-US" w:eastAsia="en-US"/>
        </w:rPr>
        <w:pict>
          <v:shapetype id="_x0000_t202" coordsize="21600,21600" o:spt="202" path="m,l,21600r21600,l21600,xe">
            <v:stroke joinstyle="miter"/>
            <v:path gradientshapeok="t" o:connecttype="rect"/>
          </v:shapetype>
          <v:shape id="_x0000_s1079" type="#_x0000_t202" style="position:absolute;left:0;text-align:left;margin-left:9pt;margin-top:27pt;width:468pt;height:1in;z-index:251714560" filled="f" fillcolor="black">
            <v:textbox style="mso-next-textbox:#_x0000_s1079">
              <w:txbxContent>
                <w:p w:rsidR="003A513F" w:rsidRDefault="003A513F" w:rsidP="003A513F">
                  <w:pPr>
                    <w:jc w:val="center"/>
                  </w:pPr>
                  <w:r>
                    <w:rPr>
                      <w:i/>
                      <w:iCs/>
                    </w:rPr>
                    <w:t xml:space="preserve">Lecţia de limba română </w:t>
                  </w:r>
                  <w:r>
                    <w:t>este o unitate didactică , structurată în: predare, învăţare, evaluare şi în care informaţii de tip gramatical (concepte, forme ale conceptelor şi relaţiile dintre ele) sunt vehiculate, de la formator spre format, după o strategie care respectă logica educaţională, bazată pe principii şi produc în final efecte formative asupra educabilului.</w:t>
                  </w:r>
                </w:p>
              </w:txbxContent>
            </v:textbox>
            <w10:wrap type="square"/>
          </v:shape>
        </w:pict>
      </w:r>
    </w:p>
    <w:p w:rsidR="003A513F" w:rsidRDefault="003A513F" w:rsidP="003A513F">
      <w:pPr>
        <w:pStyle w:val="a5"/>
      </w:pPr>
      <w:r>
        <w:t xml:space="preserve">Metodele de predare – învăţare specifice limbii şi literaturii române sunt multiple. Pentru a putea dezbate importanţa unor metode în asimilarea unor deprinderi şi abilităţi, trebuie să cunoaştem semnificaţia conceptului: </w:t>
      </w:r>
    </w:p>
    <w:p w:rsidR="003A513F" w:rsidRDefault="00451A01" w:rsidP="003A513F">
      <w:pPr>
        <w:spacing w:line="360" w:lineRule="auto"/>
        <w:ind w:firstLine="600"/>
        <w:jc w:val="both"/>
      </w:pPr>
      <w:r>
        <w:rPr>
          <w:noProof/>
          <w:sz w:val="20"/>
        </w:rPr>
        <w:pict>
          <v:shape id="_x0000_s1027" type="#_x0000_t202" style="position:absolute;left:0;text-align:left;margin-left:9pt;margin-top:102.65pt;width:468pt;height:90pt;z-index:251661312" filled="f" fillcolor="black">
            <v:textbox style="mso-next-textbox:#_x0000_s1027">
              <w:txbxContent>
                <w:p w:rsidR="003A513F" w:rsidRDefault="003A513F" w:rsidP="003A513F">
                  <w:pPr>
                    <w:jc w:val="center"/>
                  </w:pPr>
                  <w:r>
                    <w:rPr>
                      <w:i/>
                      <w:iCs/>
                    </w:rPr>
                    <w:t xml:space="preserve">”Înţelegând prin </w:t>
                  </w:r>
                  <w:r>
                    <w:rPr>
                      <w:b/>
                      <w:bCs/>
                      <w:i/>
                      <w:iCs/>
                    </w:rPr>
                    <w:t>metodă de învăţământ</w:t>
                  </w:r>
                  <w:r>
                    <w:rPr>
                      <w:i/>
                      <w:iCs/>
                    </w:rPr>
                    <w:t xml:space="preserve"> o cale, un drum străbătut deopotrivă de elevi şi profesori, prin care – conform unor principii (principii didactice), dar şi unor legi (legile învăţării) se înfăptuiesc obiectivele instruirii, adică se însuşesc de către elevi anumite cunoştinţe de bază şi se formează anumite capacităţi intelectuale şi convingeri în vederea integrării progresive în societate şi valoarea oricărei metode se stabileşte numai în funcţie de obiective.” </w:t>
                  </w:r>
                  <w:r>
                    <w:t>(Ion Berca)</w:t>
                  </w:r>
                  <w:r>
                    <w:rPr>
                      <w:i/>
                      <w:iCs/>
                    </w:rPr>
                    <w:t xml:space="preserve"> </w:t>
                  </w:r>
                </w:p>
              </w:txbxContent>
            </v:textbox>
            <w10:wrap type="square"/>
          </v:shape>
        </w:pict>
      </w:r>
      <w:r>
        <w:rPr>
          <w:noProof/>
          <w:sz w:val="20"/>
        </w:rPr>
        <w:pict>
          <v:shape id="_x0000_s1026" type="#_x0000_t202" style="position:absolute;left:0;text-align:left;margin-left:9pt;margin-top:12.5pt;width:468pt;height:1in;z-index:251660288" filled="f" fillcolor="black">
            <v:textbox style="mso-next-textbox:#_x0000_s1026">
              <w:txbxContent>
                <w:p w:rsidR="003A513F" w:rsidRDefault="003A513F" w:rsidP="003A513F">
                  <w:pPr>
                    <w:jc w:val="center"/>
                  </w:pPr>
                  <w:r>
                    <w:rPr>
                      <w:i/>
                      <w:iCs/>
                    </w:rPr>
                    <w:t xml:space="preserve">”Privită sub raport funcţional şi structural, </w:t>
                  </w:r>
                  <w:r>
                    <w:rPr>
                      <w:b/>
                      <w:bCs/>
                      <w:i/>
                      <w:iCs/>
                    </w:rPr>
                    <w:t>metoda</w:t>
                  </w:r>
                  <w:r>
                    <w:rPr>
                      <w:i/>
                      <w:iCs/>
                    </w:rPr>
                    <w:t xml:space="preserve"> poate fi considerată drept un model sau un ansamblu organizat al procedeelor sau modurilor de realizare practică a operaţiilor care stau la baza acţiunilor parcurse în comun de profesori şi elevi şi care conduc în mod planificat (programat) şi eficace la realizarea scopurilor propuse.” </w:t>
                  </w:r>
                  <w:r>
                    <w:t>(I. Cerghit)</w:t>
                  </w:r>
                </w:p>
              </w:txbxContent>
            </v:textbox>
            <w10:wrap type="square"/>
          </v:shape>
        </w:pict>
      </w:r>
    </w:p>
    <w:p w:rsidR="003A513F" w:rsidRPr="00556E9B" w:rsidRDefault="003A513F" w:rsidP="003A513F">
      <w:pPr>
        <w:spacing w:line="360" w:lineRule="auto"/>
        <w:ind w:firstLine="600"/>
        <w:jc w:val="both"/>
        <w:rPr>
          <w:b/>
          <w:bCs/>
        </w:rPr>
      </w:pPr>
      <w:r>
        <w:t xml:space="preserve">Există o sumă de relaţii , univoce dar şi plurivoce ce rezultă: </w:t>
      </w:r>
      <w:r>
        <w:rPr>
          <w:b/>
          <w:bCs/>
        </w:rPr>
        <w:t xml:space="preserve">metode – obiective / competenţe, metodă – conţinut, metodă – obiective / competenţe – conţinut. </w:t>
      </w:r>
    </w:p>
    <w:p w:rsidR="003A513F" w:rsidRDefault="003A513F" w:rsidP="003A513F">
      <w:pPr>
        <w:spacing w:line="360" w:lineRule="auto"/>
        <w:ind w:firstLine="600"/>
        <w:jc w:val="both"/>
        <w:rPr>
          <w:b/>
          <w:bCs/>
          <w:sz w:val="32"/>
        </w:rPr>
      </w:pPr>
      <w:r>
        <w:rPr>
          <w:b/>
          <w:bCs/>
          <w:sz w:val="32"/>
          <w:u w:val="single"/>
        </w:rPr>
        <w:t>Metode de predare-învăţare specifice literaturii române:</w:t>
      </w:r>
    </w:p>
    <w:p w:rsidR="003A513F" w:rsidRDefault="003A513F" w:rsidP="003A513F">
      <w:pPr>
        <w:numPr>
          <w:ilvl w:val="0"/>
          <w:numId w:val="2"/>
        </w:numPr>
        <w:tabs>
          <w:tab w:val="clear" w:pos="1320"/>
          <w:tab w:val="num" w:pos="360"/>
        </w:tabs>
        <w:spacing w:line="360" w:lineRule="auto"/>
        <w:ind w:left="540" w:hanging="540"/>
        <w:jc w:val="both"/>
      </w:pPr>
      <w:r>
        <w:rPr>
          <w:b/>
          <w:bCs/>
        </w:rPr>
        <w:lastRenderedPageBreak/>
        <w:t>Exerciţiile de încălzire</w:t>
      </w:r>
      <w:r>
        <w:t xml:space="preserve"> (8 – 10 minute): se folosesc la începutul secvenţei didactice, înainte de lectura / discutarea textului ce se va discuta; direcţionează atenţia elevilor către text şi motivează elevii spre lectură;</w:t>
      </w:r>
    </w:p>
    <w:p w:rsidR="003A513F" w:rsidRDefault="003A513F" w:rsidP="003A513F">
      <w:pPr>
        <w:numPr>
          <w:ilvl w:val="0"/>
          <w:numId w:val="2"/>
        </w:numPr>
        <w:tabs>
          <w:tab w:val="clear" w:pos="1320"/>
          <w:tab w:val="num" w:pos="360"/>
        </w:tabs>
        <w:spacing w:line="360" w:lineRule="auto"/>
        <w:ind w:left="540" w:hanging="540"/>
        <w:jc w:val="both"/>
      </w:pPr>
      <w:r>
        <w:rPr>
          <w:b/>
          <w:bCs/>
        </w:rPr>
        <w:t>Brainstormingul</w:t>
      </w:r>
      <w:r>
        <w:t xml:space="preserve"> – se poate face pe o temă care să aibă legătură cu tema textului studiat sau cu elementele – cheie ale acestuia. Pornind de la răspunsurile primite se poate alcătui un ciorchine de idei care să grupeze sintetic răspunsurile elevilor.</w:t>
      </w:r>
    </w:p>
    <w:p w:rsidR="003A513F" w:rsidRDefault="003A513F" w:rsidP="003A513F">
      <w:pPr>
        <w:tabs>
          <w:tab w:val="num" w:pos="360"/>
        </w:tabs>
        <w:spacing w:line="360" w:lineRule="auto"/>
        <w:ind w:left="540" w:hanging="540"/>
        <w:jc w:val="both"/>
        <w:rPr>
          <w:i/>
          <w:iCs/>
        </w:rPr>
      </w:pPr>
      <w:r>
        <w:rPr>
          <w:i/>
          <w:iCs/>
        </w:rPr>
        <w:t>Exemple</w:t>
      </w:r>
      <w:r>
        <w:t xml:space="preserve">:  </w:t>
      </w:r>
      <w:r>
        <w:rPr>
          <w:i/>
          <w:iCs/>
        </w:rPr>
        <w:t>La ce vă gândiţi când auziţi / citiţi cuvântul ”fantastic”, ”romantic” etc.?</w:t>
      </w:r>
    </w:p>
    <w:p w:rsidR="003A513F" w:rsidRDefault="003A513F" w:rsidP="003A513F">
      <w:pPr>
        <w:tabs>
          <w:tab w:val="num" w:pos="360"/>
        </w:tabs>
        <w:spacing w:line="360" w:lineRule="auto"/>
        <w:ind w:left="540" w:hanging="540"/>
        <w:jc w:val="both"/>
      </w:pPr>
      <w:r>
        <w:rPr>
          <w:i/>
          <w:iCs/>
        </w:rPr>
        <w:t xml:space="preserve">                Numiţi o trăsătură pe care o credeţi importantă pentru epoca paşoptistă.    </w:t>
      </w:r>
      <w:r>
        <w:t xml:space="preserve"> </w:t>
      </w:r>
    </w:p>
    <w:p w:rsidR="003A513F" w:rsidRDefault="003A513F" w:rsidP="003A513F">
      <w:pPr>
        <w:numPr>
          <w:ilvl w:val="0"/>
          <w:numId w:val="2"/>
        </w:numPr>
        <w:tabs>
          <w:tab w:val="clear" w:pos="1320"/>
          <w:tab w:val="num" w:pos="360"/>
        </w:tabs>
        <w:spacing w:line="360" w:lineRule="auto"/>
        <w:ind w:left="540" w:hanging="540"/>
        <w:jc w:val="both"/>
      </w:pPr>
      <w:r>
        <w:rPr>
          <w:b/>
          <w:bCs/>
        </w:rPr>
        <w:t>Votaţi un citat</w:t>
      </w:r>
      <w:r>
        <w:t xml:space="preserve">: se propune o listă de citate din scriitori celebri sau o listă cu proverbe care să aibă legătură cu tema ce urmează a fi discutată; fiecare elev va alege: </w:t>
      </w:r>
    </w:p>
    <w:p w:rsidR="003A513F" w:rsidRDefault="003A513F" w:rsidP="003A513F">
      <w:pPr>
        <w:numPr>
          <w:ilvl w:val="1"/>
          <w:numId w:val="2"/>
        </w:numPr>
        <w:tabs>
          <w:tab w:val="num" w:pos="360"/>
        </w:tabs>
        <w:spacing w:line="360" w:lineRule="auto"/>
        <w:ind w:left="540" w:hanging="540"/>
        <w:jc w:val="both"/>
      </w:pPr>
      <w:r>
        <w:t>un citat care exprimă o idee cu care este de acord;</w:t>
      </w:r>
    </w:p>
    <w:p w:rsidR="003A513F" w:rsidRDefault="003A513F" w:rsidP="003A513F">
      <w:pPr>
        <w:numPr>
          <w:ilvl w:val="1"/>
          <w:numId w:val="2"/>
        </w:numPr>
        <w:tabs>
          <w:tab w:val="num" w:pos="360"/>
        </w:tabs>
        <w:spacing w:line="360" w:lineRule="auto"/>
        <w:ind w:left="540" w:hanging="540"/>
        <w:jc w:val="both"/>
      </w:pPr>
      <w:r>
        <w:t>un citat pe care şi l-ar alege ca moto sau care exprimă o trăsătură importantă a propriei personalităţi.</w:t>
      </w:r>
    </w:p>
    <w:p w:rsidR="003A513F" w:rsidRDefault="003A513F" w:rsidP="003A513F">
      <w:pPr>
        <w:tabs>
          <w:tab w:val="num" w:pos="360"/>
        </w:tabs>
        <w:spacing w:line="360" w:lineRule="auto"/>
        <w:ind w:left="540" w:hanging="540"/>
        <w:jc w:val="both"/>
      </w:pPr>
      <w:r>
        <w:t>Vor fi argumentate alegerile făcute.</w:t>
      </w:r>
    </w:p>
    <w:p w:rsidR="003A513F" w:rsidRDefault="003A513F" w:rsidP="003A513F">
      <w:pPr>
        <w:numPr>
          <w:ilvl w:val="0"/>
          <w:numId w:val="2"/>
        </w:numPr>
        <w:tabs>
          <w:tab w:val="clear" w:pos="1320"/>
          <w:tab w:val="num" w:pos="360"/>
        </w:tabs>
        <w:spacing w:line="360" w:lineRule="auto"/>
        <w:ind w:left="540" w:hanging="540"/>
        <w:jc w:val="both"/>
      </w:pPr>
      <w:r>
        <w:rPr>
          <w:b/>
          <w:bCs/>
        </w:rPr>
        <w:t>Discuţie de tip piramidă:</w:t>
      </w:r>
    </w:p>
    <w:p w:rsidR="003A513F" w:rsidRDefault="003A513F" w:rsidP="003A513F">
      <w:pPr>
        <w:spacing w:line="360" w:lineRule="auto"/>
        <w:jc w:val="both"/>
      </w:pPr>
      <w:r>
        <w:t>Se propune o listă de şase cugetări, care să aibă legătură cu textul studiat.</w:t>
      </w:r>
    </w:p>
    <w:p w:rsidR="003A513F" w:rsidRDefault="003A513F" w:rsidP="003A513F">
      <w:pPr>
        <w:numPr>
          <w:ilvl w:val="0"/>
          <w:numId w:val="3"/>
        </w:numPr>
        <w:spacing w:line="360" w:lineRule="auto"/>
        <w:jc w:val="both"/>
      </w:pPr>
      <w:r>
        <w:t>elevii lucrează individual; fiecare elev alege, din cele şase cugetări, numai trei cu care sunt de acord în cea mai mare măsură;</w:t>
      </w:r>
    </w:p>
    <w:p w:rsidR="003A513F" w:rsidRDefault="003A513F" w:rsidP="003A513F">
      <w:pPr>
        <w:numPr>
          <w:ilvl w:val="0"/>
          <w:numId w:val="3"/>
        </w:numPr>
        <w:spacing w:line="360" w:lineRule="auto"/>
        <w:jc w:val="both"/>
      </w:pPr>
      <w:r>
        <w:t>elevii lucrează în perechi; prin discuţii şi negociere, aleg numai două cugetări acceptate de ambii elevi în egală măsură;</w:t>
      </w:r>
    </w:p>
    <w:p w:rsidR="003A513F" w:rsidRDefault="003A513F" w:rsidP="003A513F">
      <w:pPr>
        <w:numPr>
          <w:ilvl w:val="0"/>
          <w:numId w:val="3"/>
        </w:numPr>
        <w:spacing w:line="360" w:lineRule="auto"/>
        <w:jc w:val="both"/>
      </w:pPr>
      <w:r>
        <w:t>elevii lucrează în grupe de câte 5 – 6 şi aleg o singură cugetare, care întruneşte adeziunea majorităţii membrilor echipei;</w:t>
      </w:r>
    </w:p>
    <w:p w:rsidR="003A513F" w:rsidRDefault="003A513F" w:rsidP="003A513F">
      <w:pPr>
        <w:numPr>
          <w:ilvl w:val="0"/>
          <w:numId w:val="3"/>
        </w:numPr>
        <w:spacing w:line="360" w:lineRule="auto"/>
        <w:jc w:val="both"/>
      </w:pPr>
      <w:r>
        <w:t>întreaga clasă votează, stabilindu-se o singură cugetare, acceptată ca validă de majoritatea. Votul va genera discuţii pro şi contra.</w:t>
      </w:r>
    </w:p>
    <w:p w:rsidR="003A513F" w:rsidRDefault="003A513F" w:rsidP="003A513F">
      <w:pPr>
        <w:numPr>
          <w:ilvl w:val="0"/>
          <w:numId w:val="2"/>
        </w:numPr>
        <w:tabs>
          <w:tab w:val="clear" w:pos="1320"/>
          <w:tab w:val="num" w:pos="360"/>
        </w:tabs>
        <w:spacing w:line="360" w:lineRule="auto"/>
        <w:ind w:left="540" w:hanging="540"/>
        <w:jc w:val="both"/>
      </w:pPr>
      <w:r>
        <w:rPr>
          <w:b/>
          <w:bCs/>
        </w:rPr>
        <w:t xml:space="preserve">Anticipări: </w:t>
      </w:r>
      <w:r>
        <w:t>elevii vor lucra grupat sau individual. Li se cere ca, pornind de la titlul unui text, să facă predicţii în legătură cu tema acestuia. Răspunsurile vor fi redactate pe o jumătate de pagină şi vor fi revăzute după parcurgerea textului. Cel / cei care au dat răspunsuri apropiate pe tema textului îşi vor prezenta argumentele pe baza cărora au făcut predicţia;</w:t>
      </w:r>
    </w:p>
    <w:p w:rsidR="003A513F" w:rsidRDefault="003A513F" w:rsidP="003A513F">
      <w:pPr>
        <w:numPr>
          <w:ilvl w:val="0"/>
          <w:numId w:val="2"/>
        </w:numPr>
        <w:tabs>
          <w:tab w:val="clear" w:pos="1320"/>
          <w:tab w:val="num" w:pos="360"/>
        </w:tabs>
        <w:spacing w:line="360" w:lineRule="auto"/>
        <w:ind w:left="540" w:hanging="540"/>
        <w:jc w:val="both"/>
      </w:pPr>
      <w:r>
        <w:rPr>
          <w:b/>
          <w:bCs/>
        </w:rPr>
        <w:t>Proiectul</w:t>
      </w:r>
      <w:r>
        <w:t>: metodă interactivă care constă într-o activitate mai amplă decât investigaţia. Poate fi individual sau de grup. Începe în clasă, se desfăşoară acasă şi se încheie în clasă (tema proiectului, planificarea activităţii, surse bibliografice, metodele de lucru, corectitudinea, acurateţea ştiinţifică, generalizarea problemei, precăutarea, căutarea, interpretarea, comunicarea, evaluarea);</w:t>
      </w:r>
    </w:p>
    <w:p w:rsidR="003A513F" w:rsidRDefault="003A513F" w:rsidP="003A513F">
      <w:pPr>
        <w:numPr>
          <w:ilvl w:val="0"/>
          <w:numId w:val="2"/>
        </w:numPr>
        <w:tabs>
          <w:tab w:val="clear" w:pos="1320"/>
          <w:tab w:val="num" w:pos="360"/>
        </w:tabs>
        <w:spacing w:line="360" w:lineRule="auto"/>
        <w:ind w:left="540" w:hanging="540"/>
        <w:jc w:val="both"/>
      </w:pPr>
      <w:r>
        <w:rPr>
          <w:b/>
          <w:bCs/>
        </w:rPr>
        <w:t>Prelegerea intensificată</w:t>
      </w:r>
      <w:r>
        <w:t>: poate fi utilizată în orele de prezentare a activităţii unui scriitor, în orele de început ale unui capitol, fiind o variantă a clasicei prelegeri , care este dinamizată prin valorificarea cunoştinţelor anterioare ale elevilor.</w:t>
      </w:r>
    </w:p>
    <w:p w:rsidR="003A513F" w:rsidRDefault="003A513F" w:rsidP="003A513F">
      <w:pPr>
        <w:numPr>
          <w:ilvl w:val="0"/>
          <w:numId w:val="2"/>
        </w:numPr>
        <w:tabs>
          <w:tab w:val="clear" w:pos="1320"/>
          <w:tab w:val="num" w:pos="360"/>
        </w:tabs>
        <w:spacing w:line="360" w:lineRule="auto"/>
        <w:ind w:left="540" w:hanging="540"/>
        <w:jc w:val="both"/>
      </w:pPr>
      <w:r>
        <w:rPr>
          <w:b/>
          <w:bCs/>
        </w:rPr>
        <w:lastRenderedPageBreak/>
        <w:t>Lectura anticipativă</w:t>
      </w:r>
      <w:r>
        <w:t xml:space="preserve"> (Gűnter Waldmann , 1998): metodă folosită în orele narative ample, când, cu ajutorul elevilor, se poare rezuma prin povestirea orală o acţiune pentru a se trece la lectura unui fragment. Paşii metodei cer ca lectura să fie oprită când evenimentele pot să se desfăşoare diferit. Se lecturează primul fragment apoi se pun întrebări referitoare la cursul evenimentelor. Se formulează ipoteze care sunt notate şi apoi se citeşte fragmentul următor sau se rezumă de către un elev confruntându-se cu ipotezele emise mai înainte. Se formulează noi întrebări despre evenimente şi se emit ipoteze, până când textul este parcurs în totalitate.</w:t>
      </w:r>
    </w:p>
    <w:p w:rsidR="003A513F" w:rsidRDefault="003A513F" w:rsidP="003A513F">
      <w:pPr>
        <w:numPr>
          <w:ilvl w:val="0"/>
          <w:numId w:val="2"/>
        </w:numPr>
        <w:tabs>
          <w:tab w:val="clear" w:pos="1320"/>
          <w:tab w:val="num" w:pos="360"/>
        </w:tabs>
        <w:spacing w:line="360" w:lineRule="auto"/>
        <w:ind w:left="540" w:hanging="540"/>
        <w:jc w:val="both"/>
      </w:pPr>
      <w:r>
        <w:rPr>
          <w:b/>
          <w:bCs/>
        </w:rPr>
        <w:t xml:space="preserve">Cvintetul </w:t>
      </w:r>
      <w:r>
        <w:t>–</w:t>
      </w:r>
      <w:r>
        <w:rPr>
          <w:b/>
          <w:bCs/>
        </w:rPr>
        <w:t xml:space="preserve"> </w:t>
      </w:r>
      <w:r>
        <w:t>o metodă creativă, prin care în cinci versuri se sintetizează un conţinut de idei. Se poate adăuga un desen. Primul vers este un cuvânt – cheie referitor la discuţie, fiind, de obicei, substantiv. Al doilea vers este alcătuit din două cuvinte care descriu substantivul în discuţie, fiind adjective. Al treilea vers este alcătuit din trei cuvinte care exprimă o acţiune, fiind, de regulă, verbe la modul gerunziu. Al patrulea vers conţine patru cuvinte şi exprimă sentimentele faţă de subiect. Al cincilea vers este un cuvânt prin care se sintetizează cele prezentate.</w:t>
      </w:r>
    </w:p>
    <w:p w:rsidR="003A513F" w:rsidRDefault="003A513F" w:rsidP="003A513F">
      <w:pPr>
        <w:numPr>
          <w:ilvl w:val="0"/>
          <w:numId w:val="2"/>
        </w:numPr>
        <w:tabs>
          <w:tab w:val="clear" w:pos="1320"/>
          <w:tab w:val="num" w:pos="360"/>
        </w:tabs>
        <w:spacing w:line="360" w:lineRule="auto"/>
        <w:ind w:left="540" w:hanging="540"/>
        <w:jc w:val="both"/>
      </w:pPr>
      <w:r>
        <w:rPr>
          <w:b/>
          <w:bCs/>
        </w:rPr>
        <w:t>Scaunul autorului</w:t>
      </w:r>
      <w:r>
        <w:t>: după ce elevii fac un exerciţiu de redactare liberă sunt invitaţi să ia loc pe un scaun, care devin scaunul autorului. Ceilalţi elevi îi vor pune întrebări în privinţa scrierii.</w:t>
      </w:r>
    </w:p>
    <w:p w:rsidR="003A513F" w:rsidRDefault="003A513F" w:rsidP="003A513F">
      <w:pPr>
        <w:numPr>
          <w:ilvl w:val="0"/>
          <w:numId w:val="2"/>
        </w:numPr>
        <w:tabs>
          <w:tab w:val="clear" w:pos="1320"/>
          <w:tab w:val="num" w:pos="360"/>
        </w:tabs>
        <w:spacing w:line="360" w:lineRule="auto"/>
        <w:ind w:left="540" w:hanging="540"/>
        <w:jc w:val="both"/>
      </w:pPr>
      <w:r>
        <w:rPr>
          <w:b/>
          <w:bCs/>
        </w:rPr>
        <w:t>Interviul în trei trepte</w:t>
      </w:r>
      <w:r>
        <w:t xml:space="preserve">: profesorul pune o întrebare sau ridică o problemă; elevii notează individual răspunsul în şapte minute. Se formează grupul prin numărare până la trei. Primul grup pune întrebări, al doilea răspunde şi al treilea notează. Apoi rolurile se schimbă. </w:t>
      </w:r>
    </w:p>
    <w:p w:rsidR="003A513F" w:rsidRDefault="003A513F" w:rsidP="003A513F">
      <w:pPr>
        <w:numPr>
          <w:ilvl w:val="0"/>
          <w:numId w:val="2"/>
        </w:numPr>
        <w:tabs>
          <w:tab w:val="clear" w:pos="1320"/>
          <w:tab w:val="num" w:pos="360"/>
        </w:tabs>
        <w:spacing w:line="360" w:lineRule="auto"/>
        <w:ind w:left="540" w:hanging="540"/>
        <w:jc w:val="both"/>
      </w:pPr>
      <w:r>
        <w:rPr>
          <w:b/>
          <w:bCs/>
        </w:rPr>
        <w:t>Portofoliul</w:t>
      </w:r>
      <w:r>
        <w:t>: o colecţie exhaustivă de informaţii despre procesul şcolar al unui elev, obţinut printr-o varietate de metode şi tehnici de evaluare (selecţii de însemnări care exemplifică reflecţii, originalitate, înţelegere, produse care arată procesul de dezvoltare – început, planificare, revizuiri, produse elaborate – tip variate, produse care indică interesele, stilul elevului şi folosirea unei varietăţi de inteligenţă.</w:t>
      </w:r>
    </w:p>
    <w:p w:rsidR="003A513F" w:rsidRDefault="003A513F" w:rsidP="003A513F">
      <w:pPr>
        <w:numPr>
          <w:ilvl w:val="0"/>
          <w:numId w:val="2"/>
        </w:numPr>
        <w:tabs>
          <w:tab w:val="clear" w:pos="1320"/>
          <w:tab w:val="num" w:pos="360"/>
        </w:tabs>
        <w:spacing w:line="360" w:lineRule="auto"/>
        <w:ind w:left="540" w:hanging="540"/>
        <w:jc w:val="both"/>
      </w:pPr>
      <w:r>
        <w:rPr>
          <w:b/>
          <w:bCs/>
        </w:rPr>
        <w:t>Tehnica</w:t>
      </w:r>
      <w:r>
        <w:t xml:space="preserve">: </w:t>
      </w:r>
      <w:r>
        <w:rPr>
          <w:b/>
          <w:bCs/>
        </w:rPr>
        <w:t>Gândiţi / Lucraţi în perechi / Comunicaţi</w:t>
      </w:r>
      <w:r>
        <w:t>: elevii formează perechi, apoi fiecare membru din echipe răspunde individual la anumite întrebări ce suscită mai multe răspunsuri posibile; perechea ajunge la un răspuns comun care să includă ideile amândorura. Se vor rezuma conţinuturile discuţiilor purtate şi concluziile la care au ajuns partenerii, de comun acord.</w:t>
      </w:r>
    </w:p>
    <w:p w:rsidR="003A513F" w:rsidRDefault="003A513F" w:rsidP="003A513F">
      <w:pPr>
        <w:numPr>
          <w:ilvl w:val="0"/>
          <w:numId w:val="2"/>
        </w:numPr>
        <w:tabs>
          <w:tab w:val="clear" w:pos="1320"/>
          <w:tab w:val="num" w:pos="360"/>
        </w:tabs>
        <w:spacing w:line="360" w:lineRule="auto"/>
        <w:ind w:left="540" w:hanging="540"/>
        <w:jc w:val="both"/>
      </w:pPr>
      <w:r>
        <w:rPr>
          <w:b/>
          <w:bCs/>
        </w:rPr>
        <w:t xml:space="preserve">Termenii cheie iniţiali: </w:t>
      </w:r>
      <w:r>
        <w:t xml:space="preserve">tehnică menită să stimuleze elevii să-şi reactualizeze unele dintre cunoştinţele anterioare care au o anumită legătură cu tema, subiectul / lecţiei. Se vor nota pe tablă 4 – 5 concepte din textul ce urmează a fi studiat. Elevii trebuie să stabilească, în perechi, legătura dintre termeni. După lectura textului elevii vor compara răspunsurile anterioare cu realitatea textului. Această tehnică activă de învăţare are rolul de: </w:t>
      </w:r>
    </w:p>
    <w:p w:rsidR="003A513F" w:rsidRDefault="003A513F" w:rsidP="003A513F">
      <w:pPr>
        <w:numPr>
          <w:ilvl w:val="1"/>
          <w:numId w:val="2"/>
        </w:numPr>
        <w:spacing w:line="360" w:lineRule="auto"/>
        <w:jc w:val="both"/>
      </w:pPr>
      <w:r>
        <w:t>a focaliza atenţia şi interesul elevilor asupra unor termeni, cu rol esenţial în înţelegerea textului;</w:t>
      </w:r>
    </w:p>
    <w:p w:rsidR="003A513F" w:rsidRDefault="003A513F" w:rsidP="003A513F">
      <w:pPr>
        <w:numPr>
          <w:ilvl w:val="1"/>
          <w:numId w:val="2"/>
        </w:numPr>
        <w:spacing w:line="360" w:lineRule="auto"/>
        <w:jc w:val="both"/>
      </w:pPr>
      <w:r>
        <w:lastRenderedPageBreak/>
        <w:t>a-i determina pe elevi să anticipeze legătura posibilă dintre termenii daţi, solicitându-le gândirea şi imaginaţia;</w:t>
      </w:r>
    </w:p>
    <w:p w:rsidR="003A513F" w:rsidRDefault="003A513F" w:rsidP="003A513F">
      <w:pPr>
        <w:numPr>
          <w:ilvl w:val="0"/>
          <w:numId w:val="2"/>
        </w:numPr>
        <w:tabs>
          <w:tab w:val="clear" w:pos="1320"/>
          <w:tab w:val="num" w:pos="360"/>
        </w:tabs>
        <w:spacing w:line="360" w:lineRule="auto"/>
        <w:ind w:left="540" w:hanging="540"/>
        <w:jc w:val="both"/>
      </w:pPr>
      <w:r>
        <w:rPr>
          <w:b/>
          <w:bCs/>
        </w:rPr>
        <w:t>Predarea reciprocă</w:t>
      </w:r>
      <w:r>
        <w:t xml:space="preserve">: dacă elevii sunt puşi să joace rolul de profesori, ei au posibilitatea de a (re)învăţa ceea ce credeau că ştiu. Când elevii predau colegilor, ei îşi exersează şi îşi dezvoltă modul propriu de aranjare a strategiilor de predare. Predarea reciprocă se poate realiza în grupuri de patru până la şapte membri şi constă în următoarele: </w:t>
      </w:r>
    </w:p>
    <w:p w:rsidR="003A513F" w:rsidRDefault="003A513F" w:rsidP="003A513F">
      <w:pPr>
        <w:numPr>
          <w:ilvl w:val="1"/>
          <w:numId w:val="2"/>
        </w:numPr>
        <w:spacing w:line="360" w:lineRule="auto"/>
        <w:jc w:val="both"/>
      </w:pPr>
      <w:r>
        <w:t>toţi participanţii au câte un exemplar cu acelaşi text. Ei îşi distribuie sarcinile şi textul;</w:t>
      </w:r>
    </w:p>
    <w:p w:rsidR="003A513F" w:rsidRDefault="003A513F" w:rsidP="003A513F">
      <w:pPr>
        <w:numPr>
          <w:ilvl w:val="1"/>
          <w:numId w:val="2"/>
        </w:numPr>
        <w:spacing w:line="360" w:lineRule="auto"/>
        <w:jc w:val="both"/>
      </w:pPr>
      <w:r>
        <w:t>toţi citesc texul iar unul dintre ei îl rezumă oral;</w:t>
      </w:r>
    </w:p>
    <w:p w:rsidR="003A513F" w:rsidRDefault="003A513F" w:rsidP="003A513F">
      <w:pPr>
        <w:numPr>
          <w:ilvl w:val="1"/>
          <w:numId w:val="2"/>
        </w:numPr>
        <w:spacing w:line="360" w:lineRule="auto"/>
        <w:jc w:val="both"/>
      </w:pPr>
      <w:r>
        <w:t>adresează celorlalţi o întrebare pe baza textului care vor încerca să răspundă;</w:t>
      </w:r>
    </w:p>
    <w:p w:rsidR="003A513F" w:rsidRDefault="003A513F" w:rsidP="003A513F">
      <w:pPr>
        <w:numPr>
          <w:ilvl w:val="1"/>
          <w:numId w:val="2"/>
        </w:numPr>
        <w:spacing w:line="360" w:lineRule="auto"/>
        <w:jc w:val="both"/>
      </w:pPr>
      <w:r>
        <w:t>elevul care ”predă” clarifică unele lucruri neclare colegilor, la solicitarea acestora sau din proprie iniţiativă;</w:t>
      </w:r>
    </w:p>
    <w:p w:rsidR="003A513F" w:rsidRDefault="003A513F" w:rsidP="003A513F">
      <w:pPr>
        <w:numPr>
          <w:ilvl w:val="1"/>
          <w:numId w:val="2"/>
        </w:numPr>
        <w:spacing w:line="360" w:lineRule="auto"/>
        <w:jc w:val="both"/>
      </w:pPr>
      <w:r>
        <w:t>elevii vor prezice împreună care este conţinutul fragmentului următor iar rolul profesorului va fi luat de alt elev din grup;</w:t>
      </w:r>
    </w:p>
    <w:p w:rsidR="003A513F" w:rsidRDefault="003A513F" w:rsidP="003A513F">
      <w:pPr>
        <w:spacing w:line="360" w:lineRule="auto"/>
        <w:ind w:firstLine="708"/>
        <w:jc w:val="both"/>
      </w:pPr>
      <w:r>
        <w:t>Paşii pe care trebuie să-i urmeze elevul:</w:t>
      </w:r>
    </w:p>
    <w:p w:rsidR="003A513F" w:rsidRDefault="003A513F" w:rsidP="003A513F">
      <w:pPr>
        <w:spacing w:line="360" w:lineRule="auto"/>
        <w:ind w:firstLine="1620"/>
        <w:jc w:val="both"/>
      </w:pPr>
      <w:r>
        <w:t xml:space="preserve">  - rezumă ce a citit;</w:t>
      </w:r>
    </w:p>
    <w:p w:rsidR="003A513F" w:rsidRDefault="003A513F" w:rsidP="003A513F">
      <w:pPr>
        <w:pStyle w:val="21"/>
        <w:numPr>
          <w:ilvl w:val="1"/>
          <w:numId w:val="2"/>
        </w:numPr>
      </w:pPr>
      <w:r>
        <w:t>pune o întrebare celorlalţi referitoare la paragraful lecturat cu scop de lămurire şi înţelegere mai profundă a acestuia;</w:t>
      </w:r>
    </w:p>
    <w:p w:rsidR="003A513F" w:rsidRDefault="003A513F" w:rsidP="003A513F">
      <w:pPr>
        <w:numPr>
          <w:ilvl w:val="1"/>
          <w:numId w:val="2"/>
        </w:numPr>
        <w:spacing w:line="360" w:lineRule="auto"/>
        <w:jc w:val="both"/>
      </w:pPr>
      <w:r>
        <w:t>clarifică unele aspecte ce par mai greu de înţeles;</w:t>
      </w:r>
    </w:p>
    <w:p w:rsidR="003A513F" w:rsidRDefault="003A513F" w:rsidP="003A513F">
      <w:pPr>
        <w:numPr>
          <w:ilvl w:val="1"/>
          <w:numId w:val="2"/>
        </w:numPr>
        <w:spacing w:line="360" w:lineRule="auto"/>
        <w:jc w:val="both"/>
      </w:pPr>
      <w:r>
        <w:t>prezice / anticipează ce se va întâmpla în fragmentul următor;</w:t>
      </w:r>
    </w:p>
    <w:p w:rsidR="003A513F" w:rsidRDefault="003A513F" w:rsidP="003A513F">
      <w:pPr>
        <w:spacing w:line="360" w:lineRule="auto"/>
        <w:ind w:left="708"/>
        <w:jc w:val="both"/>
      </w:pPr>
      <w:r>
        <w:t>Punerea elevilor în postura de profesor care predă altora diminuează distanţa profesor – elev creând un climat educaţional mult mai favorabil învăţării.</w:t>
      </w:r>
    </w:p>
    <w:p w:rsidR="003A513F" w:rsidRDefault="003A513F" w:rsidP="003A513F">
      <w:pPr>
        <w:numPr>
          <w:ilvl w:val="0"/>
          <w:numId w:val="2"/>
        </w:numPr>
        <w:tabs>
          <w:tab w:val="clear" w:pos="1320"/>
          <w:tab w:val="num" w:pos="360"/>
        </w:tabs>
        <w:spacing w:line="360" w:lineRule="auto"/>
        <w:ind w:left="540" w:hanging="540"/>
        <w:jc w:val="both"/>
      </w:pPr>
      <w:r>
        <w:rPr>
          <w:b/>
          <w:bCs/>
        </w:rPr>
        <w:t>Scrierea</w:t>
      </w:r>
      <w:r>
        <w:t xml:space="preserve"> </w:t>
      </w:r>
      <w:r>
        <w:rPr>
          <w:b/>
          <w:bCs/>
        </w:rPr>
        <w:t>liberă</w:t>
      </w:r>
      <w:r>
        <w:t xml:space="preserve">: tehnică ce presupune activitatea de a scrie cu scopul de a gândi. Când este vorba despre redactarea unui eseu pe o temă anume, utilizând argumente pro sau contra se poate apela la modelul de scriere tip ”cascadă” al structurării argumentelor. Aceasta presupune parcurgerea mai multor paşi până la elaborarea </w:t>
      </w:r>
    </w:p>
    <w:p w:rsidR="003A513F" w:rsidRDefault="003A513F" w:rsidP="003A513F">
      <w:pPr>
        <w:spacing w:line="360" w:lineRule="auto"/>
        <w:ind w:left="960"/>
        <w:jc w:val="both"/>
      </w:pPr>
      <w:r>
        <w:t>variantei finale a eseului:</w:t>
      </w:r>
    </w:p>
    <w:p w:rsidR="003A513F" w:rsidRDefault="00451A01" w:rsidP="003A513F">
      <w:pPr>
        <w:spacing w:line="360" w:lineRule="auto"/>
        <w:ind w:firstLine="600"/>
        <w:jc w:val="both"/>
      </w:pPr>
      <w:r>
        <w:rPr>
          <w:noProof/>
          <w:sz w:val="20"/>
        </w:rPr>
        <w:pict>
          <v:shape id="_x0000_s1034" type="#_x0000_t202" style="position:absolute;left:0;text-align:left;margin-left:0;margin-top:0;width:450pt;height:45pt;z-index:251668480">
            <v:textbox style="mso-next-textbox:#_x0000_s1034">
              <w:txbxContent>
                <w:p w:rsidR="003A513F" w:rsidRDefault="003A513F" w:rsidP="003A513F">
                  <w:pPr>
                    <w:jc w:val="center"/>
                  </w:pPr>
                  <w:r>
                    <w:t>2. Notaţi cât mai multe argumente pro şi contra poziţiei adoptate. Scrieţi un P (pro), respectiv C (contra) în dreptul fiecărui argument.</w:t>
                  </w:r>
                </w:p>
              </w:txbxContent>
            </v:textbox>
          </v:shape>
        </w:pict>
      </w:r>
      <w:r>
        <w:rPr>
          <w:noProof/>
          <w:sz w:val="20"/>
        </w:rPr>
        <w:pict>
          <v:shape id="_x0000_s1028" type="#_x0000_t202" style="position:absolute;left:0;text-align:left;margin-left:0;margin-top:-45pt;width:450pt;height:27pt;z-index:251662336">
            <v:textbox style="mso-next-textbox:#_x0000_s1028">
              <w:txbxContent>
                <w:p w:rsidR="003A513F" w:rsidRDefault="003A513F" w:rsidP="003A513F">
                  <w:pPr>
                    <w:jc w:val="center"/>
                  </w:pPr>
                  <w:r>
                    <w:t>1. Adoptaţi o poziţie generală faţă de problema / tema dată.</w:t>
                  </w:r>
                </w:p>
              </w:txbxContent>
            </v:textbox>
          </v:shape>
        </w:pict>
      </w:r>
      <w:r>
        <w:rPr>
          <w:noProof/>
          <w:sz w:val="20"/>
        </w:rPr>
        <w:pict>
          <v:line id="_x0000_s1037" style="position:absolute;left:0;text-align:left;z-index:251671552" from="234pt,-18pt" to="234pt,0">
            <v:stroke endarrow="block"/>
          </v:line>
        </w:pict>
      </w:r>
    </w:p>
    <w:p w:rsidR="003A513F" w:rsidRDefault="003A513F" w:rsidP="003A513F">
      <w:pPr>
        <w:spacing w:line="360" w:lineRule="auto"/>
        <w:ind w:firstLine="600"/>
        <w:jc w:val="both"/>
      </w:pPr>
    </w:p>
    <w:p w:rsidR="003A513F" w:rsidRDefault="00451A01" w:rsidP="003A513F">
      <w:pPr>
        <w:spacing w:line="360" w:lineRule="auto"/>
        <w:ind w:firstLine="600"/>
        <w:jc w:val="both"/>
      </w:pPr>
      <w:r>
        <w:rPr>
          <w:noProof/>
          <w:sz w:val="20"/>
        </w:rPr>
        <w:pict>
          <v:line id="_x0000_s1038" style="position:absolute;left:0;text-align:left;z-index:251672576" from="252pt,3.05pt" to="252pt,21.05pt">
            <v:stroke endarrow="block"/>
          </v:line>
        </w:pict>
      </w:r>
    </w:p>
    <w:p w:rsidR="003A513F" w:rsidRDefault="00451A01" w:rsidP="003A513F">
      <w:pPr>
        <w:spacing w:line="360" w:lineRule="auto"/>
        <w:ind w:firstLine="600"/>
        <w:jc w:val="both"/>
      </w:pPr>
      <w:r>
        <w:rPr>
          <w:noProof/>
          <w:sz w:val="20"/>
        </w:rPr>
        <w:pict>
          <v:shape id="_x0000_s1031" type="#_x0000_t202" style="position:absolute;left:0;text-align:left;margin-left:18pt;margin-top:.35pt;width:450pt;height:27pt;z-index:251665408">
            <v:textbox style="mso-next-textbox:#_x0000_s1031">
              <w:txbxContent>
                <w:p w:rsidR="003A513F" w:rsidRDefault="003A513F" w:rsidP="003A513F">
                  <w:pPr>
                    <w:jc w:val="center"/>
                  </w:pPr>
                  <w:r>
                    <w:t>3. Gândiţi-vă cum să vă precizaţi poziţia ţinând cont de argumentele contra</w:t>
                  </w:r>
                </w:p>
              </w:txbxContent>
            </v:textbox>
          </v:shape>
        </w:pict>
      </w:r>
    </w:p>
    <w:p w:rsidR="003A513F" w:rsidRDefault="00451A01" w:rsidP="003A513F">
      <w:pPr>
        <w:spacing w:line="360" w:lineRule="auto"/>
        <w:ind w:firstLine="600"/>
        <w:jc w:val="both"/>
      </w:pPr>
      <w:r>
        <w:rPr>
          <w:noProof/>
          <w:sz w:val="20"/>
        </w:rPr>
        <w:pict>
          <v:line id="_x0000_s1039" style="position:absolute;left:0;text-align:left;z-index:251673600" from="252pt,6.65pt" to="252pt,24.65pt">
            <v:stroke endarrow="block"/>
          </v:line>
        </w:pict>
      </w:r>
    </w:p>
    <w:p w:rsidR="003A513F" w:rsidRDefault="00451A01" w:rsidP="003A513F">
      <w:pPr>
        <w:spacing w:line="360" w:lineRule="auto"/>
        <w:ind w:firstLine="600"/>
        <w:jc w:val="both"/>
      </w:pPr>
      <w:r>
        <w:rPr>
          <w:noProof/>
          <w:sz w:val="20"/>
        </w:rPr>
        <w:pict>
          <v:shape id="_x0000_s1036" type="#_x0000_t202" style="position:absolute;left:0;text-align:left;margin-left:18pt;margin-top:4pt;width:450pt;height:27pt;z-index:251670528">
            <v:textbox style="mso-next-textbox:#_x0000_s1036">
              <w:txbxContent>
                <w:p w:rsidR="003A513F" w:rsidRDefault="003A513F" w:rsidP="003A513F">
                  <w:pPr>
                    <w:jc w:val="center"/>
                  </w:pPr>
                  <w:r>
                    <w:t>4 Eliminaţi toate argumentele contra care sunt irelevante.</w:t>
                  </w:r>
                </w:p>
              </w:txbxContent>
            </v:textbox>
          </v:shape>
        </w:pict>
      </w:r>
    </w:p>
    <w:p w:rsidR="003A513F" w:rsidRDefault="00451A01" w:rsidP="003A513F">
      <w:pPr>
        <w:spacing w:line="360" w:lineRule="auto"/>
        <w:ind w:firstLine="600"/>
        <w:jc w:val="both"/>
      </w:pPr>
      <w:r>
        <w:rPr>
          <w:noProof/>
          <w:sz w:val="20"/>
        </w:rPr>
        <w:pict>
          <v:line id="_x0000_s1041" style="position:absolute;left:0;text-align:left;z-index:251675648" from="252pt,10.3pt" to="252pt,28.3pt">
            <v:stroke endarrow="block"/>
          </v:line>
        </w:pict>
      </w:r>
    </w:p>
    <w:p w:rsidR="003A513F" w:rsidRDefault="00451A01" w:rsidP="003A513F">
      <w:pPr>
        <w:spacing w:line="360" w:lineRule="auto"/>
        <w:ind w:firstLine="600"/>
        <w:jc w:val="both"/>
      </w:pPr>
      <w:r>
        <w:rPr>
          <w:noProof/>
          <w:sz w:val="20"/>
        </w:rPr>
        <w:pict>
          <v:shape id="_x0000_s1035" type="#_x0000_t202" style="position:absolute;left:0;text-align:left;margin-left:18pt;margin-top:7.6pt;width:450pt;height:45pt;z-index:251669504">
            <v:textbox style="mso-next-textbox:#_x0000_s1035">
              <w:txbxContent>
                <w:p w:rsidR="003A513F" w:rsidRDefault="003A513F" w:rsidP="003A513F">
                  <w:pPr>
                    <w:pStyle w:val="23"/>
                  </w:pPr>
                  <w:r>
                    <w:t xml:space="preserve">5. Specificaţi în scris poziţia proprie ca o concluzie a gândirii bazată pe structura argumentativă </w:t>
                  </w:r>
                  <w:r>
                    <w:rPr>
                      <w:i/>
                      <w:iCs/>
                    </w:rPr>
                    <w:t>premise – concluzie</w:t>
                  </w:r>
                  <w:r>
                    <w:t xml:space="preserve"> pe care aţi construit-o.</w:t>
                  </w:r>
                </w:p>
              </w:txbxContent>
            </v:textbox>
          </v:shape>
        </w:pict>
      </w:r>
    </w:p>
    <w:p w:rsidR="003A513F" w:rsidRDefault="003A513F" w:rsidP="003A513F">
      <w:pPr>
        <w:spacing w:line="360" w:lineRule="auto"/>
        <w:ind w:firstLine="600"/>
        <w:jc w:val="both"/>
      </w:pPr>
    </w:p>
    <w:p w:rsidR="003A513F" w:rsidRDefault="00451A01" w:rsidP="003A513F">
      <w:pPr>
        <w:spacing w:line="360" w:lineRule="auto"/>
        <w:ind w:firstLine="600"/>
        <w:jc w:val="both"/>
      </w:pPr>
      <w:r>
        <w:rPr>
          <w:noProof/>
          <w:sz w:val="20"/>
        </w:rPr>
        <w:pict>
          <v:line id="_x0000_s1040" style="position:absolute;left:0;text-align:left;z-index:251674624" from="252pt,11.2pt" to="252pt,29.2pt">
            <v:stroke endarrow="block"/>
          </v:line>
        </w:pict>
      </w:r>
    </w:p>
    <w:p w:rsidR="003A513F" w:rsidRDefault="00451A01" w:rsidP="003A513F">
      <w:pPr>
        <w:spacing w:line="360" w:lineRule="auto"/>
        <w:ind w:firstLine="600"/>
        <w:jc w:val="both"/>
      </w:pPr>
      <w:r>
        <w:rPr>
          <w:noProof/>
          <w:sz w:val="20"/>
        </w:rPr>
        <w:pict>
          <v:shape id="_x0000_s1029" type="#_x0000_t202" style="position:absolute;left:0;text-align:left;margin-left:18pt;margin-top:8.5pt;width:450pt;height:45pt;z-index:251663360">
            <v:textbox style="mso-next-textbox:#_x0000_s1029">
              <w:txbxContent>
                <w:p w:rsidR="003A513F" w:rsidRDefault="003A513F" w:rsidP="003A513F">
                  <w:pPr>
                    <w:jc w:val="center"/>
                  </w:pPr>
                  <w:r>
                    <w:t>6. Reţineţi argumentele pro ca premise valide pentru scrierea eseului (dacă este cazul reformulaţi-le)</w:t>
                  </w:r>
                </w:p>
              </w:txbxContent>
            </v:textbox>
          </v:shape>
        </w:pict>
      </w:r>
    </w:p>
    <w:p w:rsidR="003A513F" w:rsidRDefault="003A513F" w:rsidP="003A513F">
      <w:pPr>
        <w:spacing w:line="360" w:lineRule="auto"/>
        <w:ind w:firstLine="600"/>
        <w:jc w:val="both"/>
      </w:pPr>
    </w:p>
    <w:p w:rsidR="003A513F" w:rsidRDefault="00451A01" w:rsidP="003A513F">
      <w:pPr>
        <w:spacing w:line="360" w:lineRule="auto"/>
        <w:ind w:firstLine="600"/>
        <w:jc w:val="both"/>
      </w:pPr>
      <w:r>
        <w:rPr>
          <w:noProof/>
          <w:sz w:val="20"/>
        </w:rPr>
        <w:pict>
          <v:line id="_x0000_s1043" style="position:absolute;left:0;text-align:left;z-index:251677696" from="252pt,12.1pt" to="252pt,30.1pt">
            <v:stroke endarrow="block"/>
          </v:line>
        </w:pict>
      </w:r>
    </w:p>
    <w:p w:rsidR="003A513F" w:rsidRDefault="00451A01" w:rsidP="003A513F">
      <w:pPr>
        <w:spacing w:line="360" w:lineRule="auto"/>
        <w:ind w:firstLine="600"/>
        <w:jc w:val="both"/>
      </w:pPr>
      <w:r>
        <w:rPr>
          <w:noProof/>
          <w:sz w:val="20"/>
        </w:rPr>
        <w:pict>
          <v:shape id="_x0000_s1030" type="#_x0000_t202" style="position:absolute;left:0;text-align:left;margin-left:18pt;margin-top:9.4pt;width:450pt;height:54pt;z-index:251664384">
            <v:textbox style="mso-next-textbox:#_x0000_s1030">
              <w:txbxContent>
                <w:p w:rsidR="003A513F" w:rsidRDefault="003A513F" w:rsidP="003A513F">
                  <w:pPr>
                    <w:pStyle w:val="23"/>
                  </w:pPr>
                  <w:r>
                    <w:t xml:space="preserve">7. Luând în consideraţie premisele adoptate, construiţi contra argumentele la argumentele contra a căror irelevanţă nu aţi dovedit-o. Adăugaţi apoi argumente folosind aceeaşi strategie </w:t>
                  </w:r>
                  <w:r>
                    <w:rPr>
                      <w:i/>
                      <w:iCs/>
                    </w:rPr>
                    <w:t>premise – concluzie</w:t>
                  </w:r>
                  <w:r>
                    <w:t xml:space="preserve"> în contracararea argumentelor contra.</w:t>
                  </w:r>
                </w:p>
              </w:txbxContent>
            </v:textbox>
          </v:shape>
        </w:pict>
      </w:r>
    </w:p>
    <w:p w:rsidR="003A513F" w:rsidRDefault="003A513F" w:rsidP="003A513F">
      <w:pPr>
        <w:spacing w:line="360" w:lineRule="auto"/>
        <w:ind w:firstLine="600"/>
        <w:jc w:val="both"/>
      </w:pPr>
    </w:p>
    <w:p w:rsidR="003A513F" w:rsidRDefault="003A513F" w:rsidP="003A513F">
      <w:pPr>
        <w:spacing w:line="360" w:lineRule="auto"/>
        <w:ind w:firstLine="600"/>
        <w:jc w:val="both"/>
      </w:pPr>
    </w:p>
    <w:p w:rsidR="003A513F" w:rsidRDefault="00451A01" w:rsidP="003A513F">
      <w:pPr>
        <w:spacing w:line="360" w:lineRule="auto"/>
        <w:ind w:firstLine="600"/>
        <w:jc w:val="both"/>
      </w:pPr>
      <w:r>
        <w:rPr>
          <w:noProof/>
          <w:sz w:val="20"/>
        </w:rPr>
        <w:pict>
          <v:shape id="_x0000_s1032" type="#_x0000_t202" style="position:absolute;left:0;text-align:left;margin-left:18pt;margin-top:19.3pt;width:450pt;height:45pt;z-index:251666432">
            <v:textbox style="mso-next-textbox:#_x0000_s1032">
              <w:txbxContent>
                <w:p w:rsidR="003A513F" w:rsidRDefault="003A513F" w:rsidP="003A513F">
                  <w:pPr>
                    <w:jc w:val="center"/>
                  </w:pPr>
                  <w:r>
                    <w:t xml:space="preserve">8. Formulaţi şi ”demonstraţi” toate acuzele falsificate care ar putea fi îndreptate împotriva  structurii argumentative </w:t>
                  </w:r>
                  <w:r>
                    <w:rPr>
                      <w:i/>
                      <w:iCs/>
                    </w:rPr>
                    <w:t>premise – concluzie</w:t>
                  </w:r>
                </w:p>
              </w:txbxContent>
            </v:textbox>
          </v:shape>
        </w:pict>
      </w:r>
      <w:r>
        <w:rPr>
          <w:noProof/>
          <w:sz w:val="20"/>
        </w:rPr>
        <w:pict>
          <v:line id="_x0000_s1042" style="position:absolute;left:0;text-align:left;z-index:251676672" from="252pt,1.3pt" to="252pt,19.3pt">
            <v:stroke endarrow="block"/>
          </v:line>
        </w:pict>
      </w:r>
    </w:p>
    <w:p w:rsidR="003A513F" w:rsidRDefault="003A513F" w:rsidP="003A513F">
      <w:pPr>
        <w:spacing w:line="360" w:lineRule="auto"/>
        <w:ind w:firstLine="600"/>
        <w:jc w:val="both"/>
      </w:pPr>
    </w:p>
    <w:p w:rsidR="003A513F" w:rsidRDefault="003A513F" w:rsidP="003A513F">
      <w:pPr>
        <w:spacing w:line="360" w:lineRule="auto"/>
        <w:ind w:firstLine="600"/>
        <w:jc w:val="both"/>
      </w:pPr>
    </w:p>
    <w:p w:rsidR="003A513F" w:rsidRDefault="00451A01" w:rsidP="003A513F">
      <w:pPr>
        <w:spacing w:line="360" w:lineRule="auto"/>
        <w:ind w:firstLine="600"/>
        <w:jc w:val="both"/>
      </w:pPr>
      <w:r>
        <w:rPr>
          <w:noProof/>
          <w:sz w:val="20"/>
        </w:rPr>
        <w:pict>
          <v:line id="_x0000_s1045" style="position:absolute;left:0;text-align:left;z-index:251679744" from="252pt,2.2pt" to="252pt,20.2pt">
            <v:stroke endarrow="block"/>
          </v:line>
        </w:pict>
      </w:r>
    </w:p>
    <w:p w:rsidR="003A513F" w:rsidRDefault="00451A01" w:rsidP="003A513F">
      <w:pPr>
        <w:spacing w:line="360" w:lineRule="auto"/>
        <w:ind w:firstLine="600"/>
        <w:jc w:val="both"/>
      </w:pPr>
      <w:r>
        <w:rPr>
          <w:noProof/>
          <w:sz w:val="20"/>
        </w:rPr>
        <w:pict>
          <v:shape id="_x0000_s1044" type="#_x0000_t202" style="position:absolute;left:0;text-align:left;margin-left:18pt;margin-top:-.5pt;width:450pt;height:45pt;z-index:251678720">
            <v:textbox style="mso-next-textbox:#_x0000_s1044">
              <w:txbxContent>
                <w:p w:rsidR="003A513F" w:rsidRDefault="003A513F" w:rsidP="003A513F">
                  <w:pPr>
                    <w:jc w:val="center"/>
                  </w:pPr>
                  <w:r>
                    <w:t xml:space="preserve">9. Revizuiţi structura </w:t>
                  </w:r>
                  <w:r>
                    <w:rPr>
                      <w:i/>
                      <w:iCs/>
                    </w:rPr>
                    <w:t>premise – concluzie</w:t>
                  </w:r>
                  <w:r>
                    <w:t xml:space="preserve"> pentru a evita eventualele acuze de falsitate (în principal prin adăugarea unor argumente noi, mai convingătoare)</w:t>
                  </w:r>
                </w:p>
              </w:txbxContent>
            </v:textbox>
          </v:shape>
        </w:pict>
      </w:r>
    </w:p>
    <w:p w:rsidR="003A513F" w:rsidRDefault="003A513F" w:rsidP="003A513F">
      <w:pPr>
        <w:spacing w:line="360" w:lineRule="auto"/>
        <w:ind w:firstLine="600"/>
        <w:jc w:val="both"/>
      </w:pPr>
    </w:p>
    <w:p w:rsidR="003A513F" w:rsidRDefault="00451A01" w:rsidP="003A513F">
      <w:pPr>
        <w:spacing w:line="360" w:lineRule="auto"/>
        <w:ind w:firstLine="600"/>
        <w:jc w:val="both"/>
      </w:pPr>
      <w:r>
        <w:rPr>
          <w:noProof/>
          <w:sz w:val="20"/>
        </w:rPr>
        <w:pict>
          <v:line id="_x0000_s1047" style="position:absolute;left:0;text-align:left;z-index:251681792" from="252pt,3.1pt" to="252pt,21.1pt">
            <v:stroke endarrow="block"/>
          </v:line>
        </w:pict>
      </w:r>
    </w:p>
    <w:p w:rsidR="003A513F" w:rsidRDefault="00451A01" w:rsidP="003A513F">
      <w:pPr>
        <w:spacing w:line="360" w:lineRule="auto"/>
        <w:ind w:firstLine="600"/>
        <w:jc w:val="both"/>
      </w:pPr>
      <w:r>
        <w:rPr>
          <w:noProof/>
          <w:sz w:val="20"/>
        </w:rPr>
        <w:pict>
          <v:shape id="_x0000_s1046" type="#_x0000_t202" style="position:absolute;left:0;text-align:left;margin-left:18pt;margin-top:.4pt;width:450pt;height:27pt;z-index:251680768">
            <v:textbox style="mso-next-textbox:#_x0000_s1046">
              <w:txbxContent>
                <w:p w:rsidR="003A513F" w:rsidRDefault="003A513F" w:rsidP="003A513F">
                  <w:pPr>
                    <w:jc w:val="center"/>
                  </w:pPr>
                  <w:r>
                    <w:t xml:space="preserve">10. Scrieţi eseul folosind structura </w:t>
                  </w:r>
                  <w:r>
                    <w:rPr>
                      <w:i/>
                      <w:iCs/>
                    </w:rPr>
                    <w:t>premise – concluzie</w:t>
                  </w:r>
                  <w:r>
                    <w:t xml:space="preserve"> finală ca schelet logic al acestuia.</w:t>
                  </w:r>
                </w:p>
              </w:txbxContent>
            </v:textbox>
          </v:shape>
        </w:pict>
      </w:r>
    </w:p>
    <w:p w:rsidR="003A513F" w:rsidRDefault="003A513F" w:rsidP="003A513F">
      <w:pPr>
        <w:spacing w:line="360" w:lineRule="auto"/>
        <w:ind w:firstLine="600"/>
        <w:jc w:val="both"/>
      </w:pPr>
    </w:p>
    <w:p w:rsidR="003A513F" w:rsidRDefault="003A513F" w:rsidP="003A513F">
      <w:pPr>
        <w:numPr>
          <w:ilvl w:val="0"/>
          <w:numId w:val="4"/>
        </w:numPr>
        <w:spacing w:line="360" w:lineRule="auto"/>
        <w:jc w:val="both"/>
      </w:pPr>
      <w:r>
        <w:rPr>
          <w:b/>
          <w:bCs/>
        </w:rPr>
        <w:t>Metoda cubului</w:t>
      </w:r>
      <w:r>
        <w:t xml:space="preserve">: strategie de predare utilizată pentru studierea unei teme din perspective diferite. Se realizează un cub ale cărui feţe sunt acoperite cu hârtie de culori diferite. Pe fiecare faţă a cubului se va scriu una dintre următoarele instrucţiuni: </w:t>
      </w:r>
      <w:r>
        <w:rPr>
          <w:i/>
          <w:iCs/>
        </w:rPr>
        <w:t>descrie, compară, asociază, aplică, argumentează</w:t>
      </w:r>
      <w:r>
        <w:t xml:space="preserve"> pro sau contra. Elevii redactează răspunsurile cerute de faţa de sus a cubului. Se poate continua cu celelalte feţe.</w:t>
      </w:r>
    </w:p>
    <w:p w:rsidR="003A513F" w:rsidRDefault="003A513F" w:rsidP="003A513F">
      <w:pPr>
        <w:numPr>
          <w:ilvl w:val="0"/>
          <w:numId w:val="4"/>
        </w:numPr>
        <w:spacing w:line="360" w:lineRule="auto"/>
        <w:jc w:val="both"/>
      </w:pPr>
      <w:r>
        <w:rPr>
          <w:b/>
          <w:bCs/>
        </w:rPr>
        <w:t>Jurnalul cameleon</w:t>
      </w:r>
      <w:r>
        <w:t>: metodă folosită în lecţiile de comunicare orală, prin care elevul trebuie să prezinte acelaşi eveniment din perspective diferite (este trist, vesel, revoltat, mulţumit etc.).</w:t>
      </w:r>
    </w:p>
    <w:p w:rsidR="003A513F" w:rsidRDefault="003A513F" w:rsidP="003A513F">
      <w:pPr>
        <w:numPr>
          <w:ilvl w:val="0"/>
          <w:numId w:val="4"/>
        </w:numPr>
        <w:spacing w:line="360" w:lineRule="auto"/>
        <w:jc w:val="both"/>
      </w:pPr>
      <w:r>
        <w:rPr>
          <w:b/>
          <w:bCs/>
        </w:rPr>
        <w:t>Stabilirea succesiunii evenimentelor</w:t>
      </w:r>
      <w:r>
        <w:t>: după lectura unui text, profesorul poate pregăti coli pe care sunt scrise evenimentele. Le amestecă şi elevii trag o foaie. Ei trebuie să lipească pe tablă coala , acolo unde corespunde momentului subiectului, pe care profesorul îl scrie anterior.</w:t>
      </w:r>
    </w:p>
    <w:p w:rsidR="003A513F" w:rsidRDefault="003A513F" w:rsidP="003A513F">
      <w:pPr>
        <w:numPr>
          <w:ilvl w:val="0"/>
          <w:numId w:val="5"/>
        </w:numPr>
        <w:spacing w:line="360" w:lineRule="auto"/>
        <w:jc w:val="both"/>
      </w:pPr>
      <w:r>
        <w:t xml:space="preserve"> </w:t>
      </w:r>
      <w:r>
        <w:rPr>
          <w:b/>
          <w:bCs/>
        </w:rPr>
        <w:t xml:space="preserve">Care-i părerea ta? </w:t>
      </w:r>
      <w:r>
        <w:t xml:space="preserve">Doi elevi trec în faţa clasei şi discută pe o temă dată. Îşi pun întrebări unul altuia, pot da răspunsuri trăsnite şi pot pregăti astfel deschiderea unei lecţii. </w:t>
      </w:r>
    </w:p>
    <w:p w:rsidR="003A513F" w:rsidRDefault="003A513F" w:rsidP="003A513F">
      <w:pPr>
        <w:numPr>
          <w:ilvl w:val="0"/>
          <w:numId w:val="5"/>
        </w:numPr>
        <w:spacing w:line="360" w:lineRule="auto"/>
        <w:jc w:val="both"/>
      </w:pPr>
      <w:r>
        <w:t xml:space="preserve"> </w:t>
      </w:r>
      <w:r>
        <w:rPr>
          <w:b/>
          <w:bCs/>
        </w:rPr>
        <w:t xml:space="preserve">Diagrama Venn: </w:t>
      </w:r>
      <w:r>
        <w:t xml:space="preserve">se cere elevilor să facă o reprezentare grafică a două obiecte în ceea ce au asemănător şi diferit. Ei vor vizualiza partea comună şi vor evidenţia în spaţii diferite elementele diferite. De exemplu: </w:t>
      </w:r>
      <w:r>
        <w:rPr>
          <w:i/>
          <w:iCs/>
        </w:rPr>
        <w:t>Prin ce se aseamănă şi se deosebesc Prâslea şi zmeii?</w:t>
      </w:r>
    </w:p>
    <w:p w:rsidR="003A513F" w:rsidRDefault="003A513F" w:rsidP="003A513F">
      <w:pPr>
        <w:numPr>
          <w:ilvl w:val="0"/>
          <w:numId w:val="5"/>
        </w:numPr>
        <w:spacing w:line="360" w:lineRule="auto"/>
        <w:jc w:val="both"/>
      </w:pPr>
      <w:r>
        <w:rPr>
          <w:b/>
          <w:bCs/>
        </w:rPr>
        <w:t>Dezbaterea</w:t>
      </w:r>
      <w:r>
        <w:t>: discuţie pe larg a unei probleme, uneori controversate şi deschise (tipuri: discuţia în grup, .discuţia seminar, masa rotundă, brainstormingul, discuţia liberă).</w:t>
      </w:r>
    </w:p>
    <w:p w:rsidR="003A513F" w:rsidRDefault="003A513F" w:rsidP="003A513F">
      <w:pPr>
        <w:numPr>
          <w:ilvl w:val="0"/>
          <w:numId w:val="5"/>
        </w:numPr>
        <w:spacing w:line="360" w:lineRule="auto"/>
        <w:jc w:val="both"/>
      </w:pPr>
      <w:r>
        <w:rPr>
          <w:b/>
          <w:bCs/>
        </w:rPr>
        <w:lastRenderedPageBreak/>
        <w:t>Metoda Graffiti</w:t>
      </w:r>
      <w:r>
        <w:t xml:space="preserve">: se poate folosi analiza unui subiect învăţat la recapitularea unui capitol, la compuneri; se pun în locuri diferite fişe titrate cu o problemă. Pentru simplificare se poate împărţi tabla în două - trei spaţii, titrate şi acestea cu o problemă. Elevii scriu pe fise şi se mişcă liber prin clasă , observând ce au scris colegii şi adăugând ceva. </w:t>
      </w:r>
    </w:p>
    <w:p w:rsidR="003A513F" w:rsidRDefault="003A513F" w:rsidP="003A513F">
      <w:pPr>
        <w:spacing w:line="360" w:lineRule="auto"/>
        <w:ind w:left="360"/>
        <w:jc w:val="both"/>
      </w:pPr>
      <w:r>
        <w:rPr>
          <w:b/>
          <w:bCs/>
          <w:sz w:val="32"/>
          <w:u w:val="single"/>
        </w:rPr>
        <w:t>Metode de predare-învăţare specifice limbii române:</w:t>
      </w:r>
    </w:p>
    <w:p w:rsidR="003A513F" w:rsidRDefault="00451A01" w:rsidP="003A513F">
      <w:pPr>
        <w:spacing w:line="360" w:lineRule="auto"/>
        <w:ind w:firstLine="600"/>
        <w:jc w:val="both"/>
      </w:pPr>
      <w:r>
        <w:rPr>
          <w:noProof/>
          <w:sz w:val="20"/>
        </w:rPr>
        <w:pict>
          <v:shape id="_x0000_s1033" type="#_x0000_t202" style="position:absolute;left:0;text-align:left;margin-left:18pt;margin-top:369.35pt;width:450pt;height:27pt;z-index:251667456">
            <v:textbox style="mso-next-textbox:#_x0000_s1033">
              <w:txbxContent>
                <w:p w:rsidR="003A513F" w:rsidRDefault="003A513F" w:rsidP="003A513F"/>
              </w:txbxContent>
            </v:textbox>
          </v:shape>
        </w:pict>
      </w:r>
      <w:r w:rsidR="003A513F">
        <w:t>Algoritmizarea, exerciţiul structural, analiza gramaticală sunt metode cunoscute, tradiţionale. Mai puţin utilizate sunt instruirea programată şi modelarea figurativă (înţeleasă ca substituţii cu simboluri geometrice şi nu ca scheme, care se utilizează destul de frecvent).</w:t>
      </w:r>
    </w:p>
    <w:p w:rsidR="003A513F" w:rsidRDefault="003A513F" w:rsidP="003A513F">
      <w:pPr>
        <w:numPr>
          <w:ilvl w:val="0"/>
          <w:numId w:val="6"/>
        </w:numPr>
        <w:spacing w:line="360" w:lineRule="auto"/>
        <w:jc w:val="both"/>
      </w:pPr>
      <w:r>
        <w:t xml:space="preserve"> </w:t>
      </w:r>
      <w:r>
        <w:rPr>
          <w:b/>
          <w:bCs/>
        </w:rPr>
        <w:t>Modelarea figurativă</w:t>
      </w:r>
    </w:p>
    <w:p w:rsidR="003A513F" w:rsidRDefault="003A513F" w:rsidP="003A513F">
      <w:pPr>
        <w:spacing w:line="360" w:lineRule="auto"/>
        <w:ind w:left="360"/>
        <w:jc w:val="both"/>
      </w:pPr>
      <w:r>
        <w:t xml:space="preserve">Avantajele metodei: </w:t>
      </w:r>
    </w:p>
    <w:p w:rsidR="003A513F" w:rsidRDefault="003A513F" w:rsidP="003A513F">
      <w:pPr>
        <w:numPr>
          <w:ilvl w:val="1"/>
          <w:numId w:val="6"/>
        </w:numPr>
        <w:spacing w:line="360" w:lineRule="auto"/>
        <w:jc w:val="both"/>
      </w:pPr>
      <w:r>
        <w:t>înlătură dificultatea pe care o opun sensurile lexicale descifrării sensurilor gramaticale;</w:t>
      </w:r>
    </w:p>
    <w:p w:rsidR="003A513F" w:rsidRDefault="003A513F" w:rsidP="003A513F">
      <w:pPr>
        <w:numPr>
          <w:ilvl w:val="1"/>
          <w:numId w:val="6"/>
        </w:numPr>
        <w:spacing w:line="360" w:lineRule="auto"/>
        <w:jc w:val="both"/>
      </w:pPr>
      <w:r>
        <w:t>măreşte operativitatea gândirii prin plasticizarea demersurilor ei.</w:t>
      </w:r>
    </w:p>
    <w:p w:rsidR="003A513F" w:rsidRDefault="00451A01" w:rsidP="003A513F">
      <w:pPr>
        <w:spacing w:line="360" w:lineRule="auto"/>
        <w:ind w:left="1080"/>
        <w:jc w:val="both"/>
      </w:pPr>
      <w:r>
        <w:rPr>
          <w:noProof/>
          <w:sz w:val="20"/>
        </w:rPr>
        <w:pict>
          <v:rect id="_x0000_s1057" style="position:absolute;left:0;text-align:left;margin-left:306pt;margin-top:7.55pt;width:1in;height:27pt;z-index:251692032"/>
        </w:pict>
      </w:r>
      <w:r>
        <w:rPr>
          <w:noProof/>
          <w:sz w:val="20"/>
        </w:rPr>
        <w:pict>
          <v:line id="_x0000_s1055" style="position:absolute;left:0;text-align:left;z-index:251689984" from="234pt,7.9pt" to="234pt,43.9pt"/>
        </w:pict>
      </w:r>
      <w:r>
        <w:rPr>
          <w:noProof/>
          <w:sz w:val="20"/>
        </w:rPr>
        <w:pict>
          <v:line id="_x0000_s1054" style="position:absolute;left:0;text-align:left;z-index:251688960" from="189pt,7.9pt" to="189pt,34.9pt"/>
        </w:pict>
      </w:r>
      <w:r>
        <w:rPr>
          <w:noProof/>
          <w:sz w:val="20"/>
        </w:rPr>
        <w:pict>
          <v:line id="_x0000_s1053" style="position:absolute;left:0;text-align:left;z-index:251687936" from="189pt,7.9pt" to="234pt,7.9pt"/>
        </w:pict>
      </w:r>
      <w:r>
        <w:rPr>
          <w:noProof/>
          <w:sz w:val="20"/>
        </w:rPr>
        <w:pict>
          <v:line id="_x0000_s1052" style="position:absolute;left:0;text-align:left;z-index:251686912" from="99pt,16.9pt" to="99pt,34.9pt"/>
        </w:pict>
      </w:r>
      <w:r>
        <w:rPr>
          <w:noProof/>
          <w:sz w:val="20"/>
        </w:rPr>
        <w:pict>
          <v:line id="_x0000_s1050" style="position:absolute;left:0;text-align:left;z-index:251684864" from="81pt,16.9pt" to="81pt,34.9pt"/>
        </w:pict>
      </w:r>
      <w:r>
        <w:rPr>
          <w:noProof/>
          <w:sz w:val="20"/>
        </w:rPr>
        <w:pict>
          <v:line id="_x0000_s1049" style="position:absolute;left:0;text-align:left;z-index:251683840" from="90pt,7.9pt" to="99pt,16.9pt"/>
        </w:pict>
      </w:r>
      <w:r>
        <w:rPr>
          <w:noProof/>
          <w:sz w:val="20"/>
        </w:rPr>
        <w:pict>
          <v:line id="_x0000_s1048" style="position:absolute;left:0;text-align:left;flip:x;z-index:251682816" from="81pt,7.9pt" to="90pt,16.9pt"/>
        </w:pict>
      </w:r>
    </w:p>
    <w:p w:rsidR="003A513F" w:rsidRDefault="00451A01" w:rsidP="003A513F">
      <w:pPr>
        <w:spacing w:line="360" w:lineRule="auto"/>
        <w:ind w:left="1080"/>
        <w:jc w:val="both"/>
      </w:pPr>
      <w:r>
        <w:rPr>
          <w:noProof/>
          <w:sz w:val="20"/>
        </w:rPr>
        <w:pict>
          <v:line id="_x0000_s1056" style="position:absolute;left:0;text-align:left;z-index:251691008" from="189pt,14.2pt" to="243pt,23.2pt"/>
        </w:pict>
      </w:r>
      <w:r>
        <w:rPr>
          <w:noProof/>
          <w:sz w:val="20"/>
        </w:rPr>
        <w:pict>
          <v:line id="_x0000_s1051" style="position:absolute;left:0;text-align:left;z-index:251685888" from="81pt,14.2pt" to="99pt,14.2pt"/>
        </w:pict>
      </w:r>
      <w:r w:rsidR="003A513F">
        <w:t xml:space="preserve">                    subiect                                 predicat                                          propoziţie</w:t>
      </w:r>
    </w:p>
    <w:p w:rsidR="003A513F" w:rsidRDefault="003A513F" w:rsidP="003A513F">
      <w:pPr>
        <w:spacing w:line="360" w:lineRule="auto"/>
        <w:ind w:left="1080"/>
        <w:jc w:val="both"/>
      </w:pPr>
    </w:p>
    <w:p w:rsidR="003A513F" w:rsidRDefault="00451A01" w:rsidP="003A513F">
      <w:pPr>
        <w:spacing w:line="360" w:lineRule="auto"/>
        <w:ind w:left="1080"/>
        <w:jc w:val="both"/>
      </w:pPr>
      <w:r>
        <w:rPr>
          <w:noProof/>
          <w:sz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2" type="#_x0000_t120" style="position:absolute;left:0;text-align:left;margin-left:387pt;margin-top:15.3pt;width:18pt;height:18pt;z-index:251697152"/>
        </w:pict>
      </w:r>
      <w:r>
        <w:rPr>
          <w:noProof/>
          <w:sz w:val="20"/>
        </w:rPr>
        <w:pict>
          <v:rect id="_x0000_s1061" style="position:absolute;left:0;text-align:left;margin-left:198pt;margin-top:-.2pt;width:18pt;height:18pt;z-index:251696128"/>
        </w:pict>
      </w:r>
      <w:r>
        <w:rPr>
          <w:noProof/>
          <w:sz w:val="20"/>
        </w:rPr>
        <w:pict>
          <v:line id="_x0000_s1059" style="position:absolute;left:0;text-align:left;z-index:251694080" from="90pt,-.2pt" to="108pt,26.8pt"/>
        </w:pict>
      </w:r>
      <w:r>
        <w:rPr>
          <w:noProof/>
          <w:sz w:val="20"/>
        </w:rPr>
        <w:pict>
          <v:line id="_x0000_s1058" style="position:absolute;left:0;text-align:left;flip:x;z-index:251693056" from="1in,-.2pt" to="90pt,26.8pt"/>
        </w:pict>
      </w:r>
      <w:r w:rsidR="003A513F">
        <w:t xml:space="preserve">                      substantiv                    parte de vorbire nestudiată                   verb</w:t>
      </w:r>
    </w:p>
    <w:p w:rsidR="003A513F" w:rsidRDefault="00451A01" w:rsidP="003A513F">
      <w:pPr>
        <w:spacing w:line="360" w:lineRule="auto"/>
        <w:ind w:left="1080"/>
        <w:jc w:val="both"/>
      </w:pPr>
      <w:r>
        <w:rPr>
          <w:noProof/>
          <w:sz w:val="20"/>
        </w:rPr>
        <w:pict>
          <v:line id="_x0000_s1060" style="position:absolute;left:0;text-align:left;z-index:251695104" from="1in,6.1pt" to="108pt,6.1pt"/>
        </w:pict>
      </w:r>
    </w:p>
    <w:p w:rsidR="003A513F" w:rsidRDefault="003A513F" w:rsidP="003A513F">
      <w:pPr>
        <w:spacing w:line="360" w:lineRule="auto"/>
        <w:ind w:left="1080"/>
        <w:jc w:val="both"/>
      </w:pPr>
    </w:p>
    <w:p w:rsidR="003A513F" w:rsidRDefault="003A513F" w:rsidP="003A513F">
      <w:pPr>
        <w:numPr>
          <w:ilvl w:val="2"/>
          <w:numId w:val="6"/>
        </w:numPr>
        <w:tabs>
          <w:tab w:val="clear" w:pos="2160"/>
          <w:tab w:val="num" w:pos="0"/>
        </w:tabs>
        <w:spacing w:line="360" w:lineRule="auto"/>
        <w:ind w:left="540"/>
        <w:jc w:val="both"/>
      </w:pPr>
      <w:r>
        <w:t xml:space="preserve"> </w:t>
      </w:r>
      <w:r>
        <w:rPr>
          <w:b/>
          <w:bCs/>
        </w:rPr>
        <w:t>Activitatea în grup</w:t>
      </w:r>
      <w:r>
        <w:t xml:space="preserve">: învăţarea prin cooperare – organizarea clasei pe grupuri presupune inducerea unei atmosfere de cooperare, de lucru şi de disciplină. In interiorul grupului sarcinile vor fi distribuite: va exista un lider, un facilitator (cel care se asigură ca fiecare să primească ajutor atunci când are nevoie, un controlor care verifică materialele înainte de distribuire, un căutător de dovezi, un furnizor, un raportor şi o persoană care asigură respectarea timpului alocat. </w:t>
      </w:r>
    </w:p>
    <w:p w:rsidR="003A513F" w:rsidRDefault="003A513F" w:rsidP="003A513F">
      <w:pPr>
        <w:numPr>
          <w:ilvl w:val="2"/>
          <w:numId w:val="6"/>
        </w:numPr>
        <w:tabs>
          <w:tab w:val="clear" w:pos="2160"/>
          <w:tab w:val="num" w:pos="0"/>
        </w:tabs>
        <w:spacing w:line="360" w:lineRule="auto"/>
        <w:ind w:left="540"/>
        <w:jc w:val="both"/>
        <w:rPr>
          <w:b/>
          <w:bCs/>
        </w:rPr>
      </w:pPr>
      <w:r>
        <w:rPr>
          <w:b/>
          <w:bCs/>
        </w:rPr>
        <w:t xml:space="preserve">Jocul didactic </w:t>
      </w:r>
      <w:r>
        <w:t>este o activitate cognitivă care</w:t>
      </w:r>
      <w:r>
        <w:rPr>
          <w:b/>
          <w:bCs/>
        </w:rPr>
        <w:t xml:space="preserve"> </w:t>
      </w:r>
      <w:r>
        <w:t>asigură o asimilare activă şi conştientă a noţiunilor, categoriilor şi regulilor.</w:t>
      </w:r>
    </w:p>
    <w:p w:rsidR="003A513F" w:rsidRDefault="003A513F" w:rsidP="003A513F">
      <w:pPr>
        <w:spacing w:line="360" w:lineRule="auto"/>
        <w:ind w:left="180"/>
        <w:jc w:val="both"/>
      </w:pPr>
      <w:r>
        <w:rPr>
          <w:b/>
          <w:bCs/>
        </w:rPr>
        <w:t xml:space="preserve">Condiţii: </w:t>
      </w:r>
      <w:r>
        <w:t>- construirea din timp a materialelor, învăţarea de către profesor a protocolului şi a explicaţiilor, renunţarea la prea multe jocuri pentru a nu artificializa învăţarea.</w:t>
      </w:r>
    </w:p>
    <w:p w:rsidR="003A513F" w:rsidRDefault="00451A01" w:rsidP="003A513F">
      <w:pPr>
        <w:spacing w:line="360" w:lineRule="auto"/>
        <w:ind w:left="180"/>
        <w:jc w:val="both"/>
      </w:pPr>
      <w:r>
        <w:rPr>
          <w:b/>
          <w:bCs/>
          <w:noProof/>
          <w:sz w:val="20"/>
        </w:rPr>
        <w:pict>
          <v:line id="_x0000_s1064" style="position:absolute;left:0;text-align:left;z-index:251699200" from="162pt,5.75pt" to="180pt,23.75pt">
            <v:stroke endarrow="block"/>
          </v:line>
        </w:pict>
      </w:r>
      <w:r>
        <w:rPr>
          <w:b/>
          <w:bCs/>
          <w:noProof/>
          <w:sz w:val="20"/>
        </w:rPr>
        <w:pict>
          <v:line id="_x0000_s1063" style="position:absolute;left:0;text-align:left;z-index:251698176" from="171pt,5.75pt" to="189pt,5.75pt">
            <v:stroke endarrow="block"/>
          </v:line>
        </w:pict>
      </w:r>
      <w:r w:rsidR="003A513F">
        <w:rPr>
          <w:b/>
          <w:bCs/>
        </w:rPr>
        <w:t>Tipuri de jocuri gramaticale:</w:t>
      </w:r>
      <w:r w:rsidR="003A513F">
        <w:t xml:space="preserve">            fonetice </w:t>
      </w:r>
    </w:p>
    <w:p w:rsidR="003A513F" w:rsidRDefault="003A513F" w:rsidP="003A513F">
      <w:pPr>
        <w:spacing w:line="360" w:lineRule="auto"/>
        <w:ind w:left="180"/>
        <w:jc w:val="both"/>
        <w:rPr>
          <w:b/>
          <w:bCs/>
        </w:rPr>
      </w:pPr>
      <w:r>
        <w:rPr>
          <w:b/>
          <w:bCs/>
        </w:rPr>
        <w:t xml:space="preserve">                                                            </w:t>
      </w:r>
      <w:r>
        <w:t>morfologice</w:t>
      </w:r>
    </w:p>
    <w:p w:rsidR="003A513F" w:rsidRDefault="003A513F" w:rsidP="003A513F">
      <w:pPr>
        <w:numPr>
          <w:ilvl w:val="0"/>
          <w:numId w:val="6"/>
        </w:numPr>
        <w:spacing w:line="360" w:lineRule="auto"/>
        <w:jc w:val="both"/>
      </w:pPr>
      <w:r>
        <w:t xml:space="preserve"> </w:t>
      </w:r>
      <w:r>
        <w:rPr>
          <w:b/>
          <w:bCs/>
        </w:rPr>
        <w:t>Analiza</w:t>
      </w:r>
      <w:r>
        <w:t xml:space="preserve"> </w:t>
      </w:r>
      <w:r>
        <w:rPr>
          <w:b/>
          <w:bCs/>
        </w:rPr>
        <w:t>gramaticală</w:t>
      </w:r>
      <w:r>
        <w:t>: operaţie de identificare a unităţilor morfologice, sintactice şi a relaţiilor de la nivelul acestora pe baza elementelor formale sau de expresie.</w:t>
      </w:r>
    </w:p>
    <w:p w:rsidR="003A513F" w:rsidRDefault="00451A01" w:rsidP="003A513F">
      <w:pPr>
        <w:spacing w:line="360" w:lineRule="auto"/>
        <w:ind w:left="360"/>
        <w:jc w:val="right"/>
      </w:pPr>
      <w:r>
        <w:rPr>
          <w:noProof/>
          <w:sz w:val="20"/>
        </w:rPr>
        <w:pict>
          <v:shape id="_x0000_s1071" type="#_x0000_t202" style="position:absolute;left:0;text-align:left;margin-left:243pt;margin-top:4pt;width:225pt;height:126pt;z-index:251706368" filled="f" stroked="f">
            <v:textbox>
              <w:txbxContent>
                <w:p w:rsidR="003A513F" w:rsidRDefault="003A513F" w:rsidP="003A513F">
                  <w:pPr>
                    <w:numPr>
                      <w:ilvl w:val="0"/>
                      <w:numId w:val="7"/>
                    </w:numPr>
                  </w:pPr>
                  <w:r>
                    <w:t>felul substantivului: simplu, compus, locuţiune, propriu, comun</w:t>
                  </w:r>
                </w:p>
                <w:p w:rsidR="003A513F" w:rsidRDefault="003A513F" w:rsidP="003A513F">
                  <w:pPr>
                    <w:numPr>
                      <w:ilvl w:val="0"/>
                      <w:numId w:val="7"/>
                    </w:numPr>
                  </w:pPr>
                  <w:r>
                    <w:t>genul</w:t>
                  </w:r>
                </w:p>
                <w:p w:rsidR="003A513F" w:rsidRDefault="003A513F" w:rsidP="003A513F">
                  <w:pPr>
                    <w:numPr>
                      <w:ilvl w:val="0"/>
                      <w:numId w:val="7"/>
                    </w:numPr>
                  </w:pPr>
                  <w:r>
                    <w:t>numărul</w:t>
                  </w:r>
                </w:p>
                <w:p w:rsidR="003A513F" w:rsidRDefault="003A513F" w:rsidP="003A513F">
                  <w:pPr>
                    <w:numPr>
                      <w:ilvl w:val="0"/>
                      <w:numId w:val="7"/>
                    </w:numPr>
                  </w:pPr>
                  <w:r>
                    <w:t>cazul</w:t>
                  </w:r>
                </w:p>
                <w:p w:rsidR="003A513F" w:rsidRDefault="003A513F" w:rsidP="003A513F">
                  <w:pPr>
                    <w:numPr>
                      <w:ilvl w:val="0"/>
                      <w:numId w:val="7"/>
                    </w:numPr>
                  </w:pPr>
                  <w:r>
                    <w:t>determinare prin articol</w:t>
                  </w:r>
                </w:p>
                <w:p w:rsidR="003A513F" w:rsidRDefault="003A513F" w:rsidP="003A513F">
                  <w:pPr>
                    <w:numPr>
                      <w:ilvl w:val="0"/>
                      <w:numId w:val="7"/>
                    </w:numPr>
                  </w:pPr>
                  <w:r>
                    <w:t>marcat prepoziţional</w:t>
                  </w:r>
                </w:p>
                <w:p w:rsidR="003A513F" w:rsidRDefault="003A513F" w:rsidP="003A513F">
                  <w:pPr>
                    <w:numPr>
                      <w:ilvl w:val="0"/>
                      <w:numId w:val="7"/>
                    </w:numPr>
                  </w:pPr>
                  <w:r>
                    <w:t>funcţia sintactică</w:t>
                  </w:r>
                </w:p>
              </w:txbxContent>
            </v:textbox>
            <w10:wrap type="square"/>
          </v:shape>
        </w:pict>
      </w:r>
      <w:r>
        <w:rPr>
          <w:noProof/>
          <w:sz w:val="20"/>
        </w:rPr>
        <w:pict>
          <v:line id="_x0000_s1072" style="position:absolute;left:0;text-align:left;flip:x;z-index:251707392" from="207pt,13pt" to="270pt,31pt">
            <v:stroke endarrow="block"/>
          </v:line>
        </w:pict>
      </w:r>
      <w:r>
        <w:rPr>
          <w:noProof/>
          <w:sz w:val="20"/>
        </w:rPr>
        <w:pict>
          <v:shape id="_x0000_s1069" type="#_x0000_t120" style="position:absolute;left:0;text-align:left;margin-left:18pt;margin-top:1.3pt;width:207pt;height:117pt;z-index:251704320" filled="f"/>
        </w:pict>
      </w:r>
      <w:r>
        <w:rPr>
          <w:noProof/>
          <w:sz w:val="20"/>
        </w:rPr>
        <w:pict>
          <v:shape id="_x0000_s1070" type="#_x0000_t120" style="position:absolute;left:0;text-align:left;margin-left:45pt;margin-top:19.3pt;width:153pt;height:1in;z-index:251705344" filled="f"/>
        </w:pict>
      </w:r>
      <w:r>
        <w:rPr>
          <w:noProof/>
          <w:sz w:val="20"/>
        </w:rPr>
        <w:pict>
          <v:shape id="_x0000_s1068" type="#_x0000_t120" style="position:absolute;left:0;text-align:left;margin-left:36pt;margin-top:10.3pt;width:171pt;height:99pt;z-index:251703296" filled="f"/>
        </w:pict>
      </w:r>
    </w:p>
    <w:p w:rsidR="003A513F" w:rsidRDefault="00451A01" w:rsidP="003A513F">
      <w:pPr>
        <w:spacing w:line="360" w:lineRule="auto"/>
        <w:ind w:left="360"/>
        <w:jc w:val="both"/>
      </w:pPr>
      <w:r>
        <w:rPr>
          <w:noProof/>
          <w:sz w:val="20"/>
        </w:rPr>
        <w:lastRenderedPageBreak/>
        <w:pict>
          <v:line id="_x0000_s1073" style="position:absolute;left:0;text-align:left;flip:x;z-index:251708416" from="198pt,19.3pt" to="270pt,19.3pt">
            <v:stroke endarrow="block"/>
          </v:line>
        </w:pict>
      </w:r>
      <w:r>
        <w:rPr>
          <w:noProof/>
          <w:sz w:val="20"/>
        </w:rPr>
        <w:pict>
          <v:shape id="_x0000_s1067" type="#_x0000_t120" style="position:absolute;left:0;text-align:left;margin-left:63pt;margin-top:7.6pt;width:117pt;height:54pt;z-index:251702272" filled="f"/>
        </w:pict>
      </w:r>
    </w:p>
    <w:p w:rsidR="003A513F" w:rsidRDefault="00451A01" w:rsidP="003A513F">
      <w:pPr>
        <w:spacing w:line="360" w:lineRule="auto"/>
        <w:ind w:left="360"/>
        <w:jc w:val="both"/>
      </w:pPr>
      <w:r>
        <w:rPr>
          <w:noProof/>
          <w:sz w:val="20"/>
        </w:rPr>
        <w:pict>
          <v:line id="_x0000_s1078" style="position:absolute;left:0;text-align:left;flip:x y;z-index:251713536" from="117pt,16.6pt" to="270pt,70.6pt">
            <v:stroke endarrow="block"/>
          </v:line>
        </w:pict>
      </w:r>
      <w:r>
        <w:rPr>
          <w:noProof/>
          <w:sz w:val="20"/>
        </w:rPr>
        <w:pict>
          <v:line id="_x0000_s1077" style="position:absolute;left:0;text-align:left;flip:x y;z-index:251712512" from="2in,16.6pt" to="270pt,52.6pt">
            <v:stroke endarrow="block"/>
          </v:line>
        </w:pict>
      </w:r>
      <w:r>
        <w:rPr>
          <w:noProof/>
          <w:sz w:val="20"/>
        </w:rPr>
        <w:pict>
          <v:line id="_x0000_s1076" style="position:absolute;left:0;text-align:left;flip:x y;z-index:251711488" from="162pt,16.6pt" to="270pt,43.6pt">
            <v:stroke endarrow="block"/>
          </v:line>
        </w:pict>
      </w:r>
      <w:r>
        <w:rPr>
          <w:noProof/>
          <w:sz w:val="20"/>
        </w:rPr>
        <w:pict>
          <v:line id="_x0000_s1075" style="position:absolute;left:0;text-align:left;flip:x y;z-index:251710464" from="180pt,16.6pt" to="270pt,25.6pt">
            <v:stroke endarrow="block"/>
          </v:line>
        </w:pict>
      </w:r>
      <w:r>
        <w:rPr>
          <w:noProof/>
          <w:sz w:val="20"/>
        </w:rPr>
        <w:pict>
          <v:line id="_x0000_s1074" style="position:absolute;left:0;text-align:left;flip:x y;z-index:251709440" from="198pt,7.6pt" to="270pt,16.6pt">
            <v:stroke endarrow="block"/>
          </v:line>
        </w:pict>
      </w:r>
      <w:r>
        <w:rPr>
          <w:noProof/>
          <w:sz w:val="20"/>
        </w:rPr>
        <w:pict>
          <v:shape id="_x0000_s1066" type="#_x0000_t120" style="position:absolute;left:0;text-align:left;margin-left:81pt;margin-top:1.3pt;width:80.85pt;height:27pt;z-index:251701248" filled="f"/>
        </w:pict>
      </w:r>
      <w:r>
        <w:rPr>
          <w:noProof/>
          <w:sz w:val="20"/>
        </w:rPr>
        <w:pict>
          <v:shape id="_x0000_s1065" type="#_x0000_t120" style="position:absolute;left:0;text-align:left;margin-left:99pt;margin-top:10.3pt;width:45pt;height:9pt;z-index:251700224"/>
        </w:pict>
      </w:r>
    </w:p>
    <w:p w:rsidR="003A513F" w:rsidRDefault="003A513F" w:rsidP="003A513F">
      <w:pPr>
        <w:spacing w:line="360" w:lineRule="auto"/>
        <w:ind w:left="360"/>
        <w:jc w:val="both"/>
      </w:pPr>
    </w:p>
    <w:p w:rsidR="003A513F" w:rsidRDefault="003A513F" w:rsidP="003A513F">
      <w:pPr>
        <w:spacing w:line="360" w:lineRule="auto"/>
        <w:ind w:left="360"/>
        <w:jc w:val="both"/>
      </w:pPr>
    </w:p>
    <w:p w:rsidR="003A513F" w:rsidRDefault="003A513F" w:rsidP="003A513F">
      <w:pPr>
        <w:spacing w:line="360" w:lineRule="auto"/>
        <w:ind w:left="360"/>
        <w:jc w:val="both"/>
      </w:pPr>
    </w:p>
    <w:p w:rsidR="003A513F" w:rsidRDefault="003A513F" w:rsidP="003A513F">
      <w:pPr>
        <w:spacing w:line="360" w:lineRule="auto"/>
        <w:ind w:left="360"/>
        <w:jc w:val="both"/>
      </w:pPr>
    </w:p>
    <w:p w:rsidR="003A513F" w:rsidRDefault="003A513F" w:rsidP="003A513F">
      <w:pPr>
        <w:numPr>
          <w:ilvl w:val="0"/>
          <w:numId w:val="6"/>
        </w:numPr>
        <w:spacing w:line="360" w:lineRule="auto"/>
        <w:jc w:val="both"/>
      </w:pPr>
      <w:r>
        <w:t xml:space="preserve"> </w:t>
      </w:r>
      <w:r>
        <w:rPr>
          <w:b/>
          <w:bCs/>
        </w:rPr>
        <w:t>Metoda exerciţiului</w:t>
      </w:r>
      <w:r>
        <w:t>: executarea conştientă şi repetată a unor operaţii cu scopul dobândirii unor deprinderi automatizare sau semiautomatizate.</w:t>
      </w:r>
    </w:p>
    <w:p w:rsidR="003A513F" w:rsidRDefault="003A513F" w:rsidP="003A513F">
      <w:pPr>
        <w:pStyle w:val="1"/>
      </w:pPr>
      <w:r>
        <w:t>Dezavantajele metodelor participative şi ale lucrului în echipă</w:t>
      </w:r>
    </w:p>
    <w:p w:rsidR="003A513F" w:rsidRDefault="003A513F" w:rsidP="003A513F">
      <w:pPr>
        <w:spacing w:line="360" w:lineRule="auto"/>
        <w:ind w:firstLine="708"/>
        <w:jc w:val="both"/>
      </w:pPr>
      <w:r>
        <w:t>Din numărul metodelor prezentate şi din descrierile lor trebuie să conchidem că există multe modalităţi de a dinamiza procesul de învăţământ şi de a înlătura conotaţia de dificultate pe care îl comportă termenul de educaţie şcolară. Ca şi celelalte cunoştinţe umane,  şi metodele de predare – învăţare au evoluat, astăzi fiind preferate cele preponderent interactive, participative şi colaborative, şi deci, centrate pe elev, în defavoarea celor centrate pe profesor. Centrarea pe elev înseamnă utilizarea cunoaşterii experienţiale a elevului ca individ şi crearea condiţiilor de împărtăşire a acestei cunoaşteri cu ceilalţi indivizi care sunt formaţi sau educaţi şi ei potrivit unei experienţe mixte, individuale şi colective, mărindu-se în acest fel gradul de experienţă colectivă la toţi membrii grupului. Deşi pare o strategie foarte democrată, nonelitistă, onestă din punctul de vedere al educaţiei pentru toţi, există factori obiectivi care împiedică educaţia prin centrarea pe elev. Generalizarea acestui tip de cunoaştere a unui individ pentru alţi indivizi poate însemna limitarea la experienţe fundamentale. În faza predării – învăţării, conţinuturile ştiinţifice riguroase, dirijate, reclamă centrarea pe profesor şi numai în situaţii potrivite centrarea pe elev. Aceasta este o abordare în logica educaţională, deoarece furnizarea de informaţii ştiinţifice aparţine de responsabilităţile şi activitatea profesorului, iar fixarea, care înseamnă repetarea aceloraşi cunoştinţe, poate fi interactivă, participativ – colaborativă. Se evită astfel experienţa veche, fragmentară, furnizându-se o experienţă nouă şi comună întregului colectiv de elevi.</w:t>
      </w:r>
    </w:p>
    <w:p w:rsidR="003A513F" w:rsidRDefault="003A513F" w:rsidP="003A513F">
      <w:pPr>
        <w:spacing w:line="360" w:lineRule="auto"/>
        <w:ind w:firstLine="708"/>
        <w:jc w:val="both"/>
      </w:pPr>
      <w:r>
        <w:t xml:space="preserve">Este bine ca un profesor să cunoască şi să aplice un număr cât mai mare de metode didactice pentru a evita devalorizarea metodei prin repetiţie. Elemente de creativitate trebuie să fie mereu prezente. Dezavantajul acesta se pare că nu a atins metodele clasice, expozitive, explicative şi interogative , utilizate pe scară largă. Cea mai mare putere de evocare o au însă metodele explicative prin artificii de cunoaştere care produc o emoţie intelectuală deosebit de benefică pentru elevi. </w:t>
      </w:r>
    </w:p>
    <w:p w:rsidR="003A513F" w:rsidRDefault="003A513F" w:rsidP="003A513F">
      <w:pPr>
        <w:spacing w:line="360" w:lineRule="auto"/>
        <w:ind w:firstLine="708"/>
        <w:jc w:val="both"/>
      </w:pPr>
      <w:r>
        <w:t xml:space="preserve">Metodele participative sunt mult mai obositoare pentru actorii actului didactic , spre deosebire de cele clasice care sunt mai pasive şi mai relaxante. Elevii, care au un număr destul de mare de ore pe zi şi pe săptămână, au care reacţie de răspuns lipsa participării. Chiar şi în activităţile participative, în situaţia lucrului în echipe, aceştia se relaxează imediat după raportarea sarcinilor, ca reacţie de răspuns la efortul depus  şi nu mai receptează informaţiile celorlalte echipe. </w:t>
      </w:r>
    </w:p>
    <w:p w:rsidR="003A513F" w:rsidRDefault="003A513F" w:rsidP="003A513F">
      <w:pPr>
        <w:spacing w:line="360" w:lineRule="auto"/>
        <w:ind w:firstLine="708"/>
        <w:jc w:val="both"/>
      </w:pPr>
      <w:r>
        <w:lastRenderedPageBreak/>
        <w:t xml:space="preserve">Metodele participative reclamă un număr mare de ore de pregătire a lecţiilor din partea profesorului, eforturi de proiectare, eforturi de timp, materiale mari şi măsuri speciale de diminuare a riscului de a apărea situaţii neprevăzute, care ar distruge întreaga activitate. De aceea profesorul trebuie să aibă mai multe alternative de abordare a lecţiei. Lecţia însăşi ar putea să fie simţită ca prea scurtă pentru desfăşurarea corectă a scenariului didactic. </w:t>
      </w:r>
    </w:p>
    <w:p w:rsidR="003A513F" w:rsidRDefault="003A513F" w:rsidP="003A513F">
      <w:pPr>
        <w:spacing w:line="360" w:lineRule="auto"/>
        <w:ind w:firstLine="708"/>
        <w:jc w:val="both"/>
      </w:pPr>
      <w:r>
        <w:t xml:space="preserve">Caracterul discontinuu al tipului de învăţare apare din cauză că tipul de învăţare participativ la şcoală este diferit de cel de acasă, care este individual şi reflexiv. </w:t>
      </w:r>
    </w:p>
    <w:p w:rsidR="003A513F" w:rsidRDefault="003A513F" w:rsidP="003A513F">
      <w:pPr>
        <w:spacing w:line="360" w:lineRule="auto"/>
        <w:ind w:firstLine="708"/>
        <w:jc w:val="both"/>
      </w:pPr>
      <w:r>
        <w:t xml:space="preserve">Spre deosebire de predarea participativă, evaluarea este oricum clasică, pentru că se ierarhizează şi se sancţionează în continuare, are valoare socială şi solicită vehiculare de conţinuturi şi nu aptitudini de joc şi / sau de integrare participativă. </w:t>
      </w:r>
    </w:p>
    <w:p w:rsidR="003A513F" w:rsidRDefault="003A513F" w:rsidP="003A513F">
      <w:pPr>
        <w:spacing w:line="360" w:lineRule="auto"/>
        <w:ind w:firstLine="708"/>
        <w:jc w:val="both"/>
      </w:pPr>
      <w:r>
        <w:t>Transpunerea conţinuturilor în jocuri şi abordări interactive poate accentua informaţii care nu sunt foarte importante, în schimb se pot pierde informaţii din cauza imposibilităţii de a le integra în lecţie.</w:t>
      </w:r>
    </w:p>
    <w:p w:rsidR="003A513F" w:rsidRDefault="003A513F" w:rsidP="003A513F">
      <w:pPr>
        <w:spacing w:line="360" w:lineRule="auto"/>
        <w:ind w:firstLine="708"/>
        <w:jc w:val="both"/>
      </w:pPr>
      <w:r>
        <w:t xml:space="preserve">Timpul de gândire impus de profesori în cazul lucrului în echipe este redus la </w:t>
      </w:r>
    </w:p>
    <w:p w:rsidR="003A513F" w:rsidRDefault="003A513F" w:rsidP="003A513F">
      <w:pPr>
        <w:spacing w:line="360" w:lineRule="auto"/>
        <w:jc w:val="both"/>
      </w:pPr>
      <w:r>
        <w:t xml:space="preserve">3 – 4 minute pentru fiecare sarcină, timp ce nu va fi niciodată respectat de elevi şi va duce la obţinerea aproape întotdeauna a unor rezultate incomplete sau a unor evaluări superficiale. </w:t>
      </w:r>
    </w:p>
    <w:p w:rsidR="003A513F" w:rsidRDefault="003A513F" w:rsidP="003A513F">
      <w:pPr>
        <w:spacing w:line="360" w:lineRule="auto"/>
        <w:ind w:firstLine="708"/>
        <w:jc w:val="both"/>
      </w:pPr>
      <w:r>
        <w:t>Aşadar, metodele activ – participative trebuie utilizate cu prudenţă. Însă metodele nu trebuie ignorate pentru ca dinamizează procesul de învăţare şi motivează elevii</w:t>
      </w:r>
    </w:p>
    <w:p w:rsidR="003A513F" w:rsidRDefault="003A513F" w:rsidP="003A513F">
      <w:pPr>
        <w:spacing w:line="360" w:lineRule="auto"/>
        <w:jc w:val="both"/>
      </w:pPr>
    </w:p>
    <w:p w:rsidR="003A513F" w:rsidRDefault="003A513F" w:rsidP="003A513F">
      <w:pPr>
        <w:spacing w:line="360" w:lineRule="auto"/>
        <w:jc w:val="both"/>
      </w:pPr>
    </w:p>
    <w:p w:rsidR="003A513F" w:rsidRDefault="003A513F" w:rsidP="003A513F">
      <w:pPr>
        <w:pStyle w:val="2"/>
      </w:pPr>
    </w:p>
    <w:p w:rsidR="003A513F" w:rsidRDefault="003A513F" w:rsidP="003A513F">
      <w:pPr>
        <w:pStyle w:val="2"/>
      </w:pPr>
    </w:p>
    <w:p w:rsidR="003A513F" w:rsidRDefault="003A513F" w:rsidP="003A513F"/>
    <w:p w:rsidR="003A513F" w:rsidRDefault="003A513F" w:rsidP="003A513F"/>
    <w:p w:rsidR="003A513F" w:rsidRDefault="003A513F" w:rsidP="003A513F"/>
    <w:p w:rsidR="003A513F" w:rsidRDefault="003A513F" w:rsidP="003A513F"/>
    <w:p w:rsidR="003A513F" w:rsidRDefault="003A513F" w:rsidP="003A513F"/>
    <w:p w:rsidR="003A513F" w:rsidRPr="00B12F3C" w:rsidRDefault="003A513F" w:rsidP="003A513F"/>
    <w:p w:rsidR="003A513F" w:rsidRDefault="003A513F" w:rsidP="003A513F">
      <w:pPr>
        <w:pStyle w:val="2"/>
      </w:pPr>
    </w:p>
    <w:p w:rsidR="003A513F" w:rsidRDefault="003A513F" w:rsidP="003A513F">
      <w:pPr>
        <w:pStyle w:val="2"/>
      </w:pPr>
      <w:r>
        <w:rPr>
          <w:sz w:val="36"/>
        </w:rPr>
        <w:t>BIBLIOGRAFIE</w:t>
      </w:r>
    </w:p>
    <w:p w:rsidR="003A513F" w:rsidRDefault="003A513F" w:rsidP="003A513F">
      <w:pPr>
        <w:spacing w:line="360" w:lineRule="auto"/>
      </w:pPr>
    </w:p>
    <w:p w:rsidR="003A513F" w:rsidRDefault="003A513F" w:rsidP="003A513F">
      <w:pPr>
        <w:spacing w:line="360" w:lineRule="auto"/>
      </w:pPr>
    </w:p>
    <w:p w:rsidR="003A513F" w:rsidRDefault="003A513F" w:rsidP="003A513F">
      <w:pPr>
        <w:spacing w:line="360" w:lineRule="auto"/>
      </w:pPr>
    </w:p>
    <w:p w:rsidR="003A513F" w:rsidRDefault="003A513F" w:rsidP="003A513F">
      <w:pPr>
        <w:numPr>
          <w:ilvl w:val="0"/>
          <w:numId w:val="8"/>
        </w:numPr>
        <w:spacing w:line="360" w:lineRule="auto"/>
        <w:jc w:val="both"/>
      </w:pPr>
      <w:r>
        <w:t xml:space="preserve">Ioan Nicola, </w:t>
      </w:r>
      <w:r>
        <w:rPr>
          <w:b/>
          <w:bCs/>
        </w:rPr>
        <w:t xml:space="preserve">Tratat de psihologie şcolară, </w:t>
      </w:r>
      <w:r>
        <w:t>Ed. Aramis, Bucureşti, 2001</w:t>
      </w:r>
    </w:p>
    <w:p w:rsidR="003A513F" w:rsidRDefault="003A513F" w:rsidP="003A513F">
      <w:pPr>
        <w:spacing w:line="360" w:lineRule="auto"/>
        <w:ind w:left="360"/>
        <w:jc w:val="both"/>
      </w:pPr>
    </w:p>
    <w:p w:rsidR="003A513F" w:rsidRDefault="003A513F" w:rsidP="003A513F">
      <w:pPr>
        <w:numPr>
          <w:ilvl w:val="0"/>
          <w:numId w:val="8"/>
        </w:numPr>
        <w:spacing w:line="360" w:lineRule="auto"/>
        <w:jc w:val="both"/>
      </w:pPr>
      <w:r>
        <w:rPr>
          <w:b/>
          <w:bCs/>
        </w:rPr>
        <w:t>Ghid de evaluare</w:t>
      </w:r>
      <w:r>
        <w:t xml:space="preserve"> – </w:t>
      </w:r>
      <w:r>
        <w:rPr>
          <w:b/>
          <w:bCs/>
        </w:rPr>
        <w:t>Limba şi literatura română</w:t>
      </w:r>
      <w:r>
        <w:t>, Ed. Aramis, Bucureşti, 2001</w:t>
      </w:r>
    </w:p>
    <w:p w:rsidR="003A513F" w:rsidRDefault="003A513F" w:rsidP="003A513F">
      <w:pPr>
        <w:spacing w:line="360" w:lineRule="auto"/>
        <w:ind w:left="360"/>
        <w:jc w:val="both"/>
      </w:pPr>
    </w:p>
    <w:p w:rsidR="003A513F" w:rsidRDefault="003A513F" w:rsidP="003A513F">
      <w:pPr>
        <w:numPr>
          <w:ilvl w:val="0"/>
          <w:numId w:val="8"/>
        </w:numPr>
        <w:spacing w:line="360" w:lineRule="auto"/>
        <w:jc w:val="both"/>
      </w:pPr>
      <w:r>
        <w:t xml:space="preserve">Mihaela Secrieru, </w:t>
      </w:r>
      <w:r>
        <w:rPr>
          <w:b/>
          <w:bCs/>
        </w:rPr>
        <w:t>Didactica limbii române</w:t>
      </w:r>
      <w:r>
        <w:t>, Iaşi, 2003</w:t>
      </w:r>
    </w:p>
    <w:p w:rsidR="003A513F" w:rsidRDefault="003A513F" w:rsidP="003A513F">
      <w:pPr>
        <w:spacing w:line="360" w:lineRule="auto"/>
        <w:jc w:val="both"/>
      </w:pPr>
    </w:p>
    <w:p w:rsidR="003A513F" w:rsidRDefault="003A513F" w:rsidP="003A513F">
      <w:pPr>
        <w:numPr>
          <w:ilvl w:val="0"/>
          <w:numId w:val="8"/>
        </w:numPr>
        <w:spacing w:line="360" w:lineRule="auto"/>
        <w:jc w:val="both"/>
      </w:pPr>
      <w:r>
        <w:t xml:space="preserve">Elisabeta Voiculescu, </w:t>
      </w:r>
      <w:r>
        <w:rPr>
          <w:b/>
          <w:bCs/>
        </w:rPr>
        <w:t>Factorii subiectivi ai evaluării şcolare, cunoaştere şi control</w:t>
      </w:r>
      <w:r>
        <w:t>, Ed. Aramis, Bucureşti, 2001</w:t>
      </w:r>
    </w:p>
    <w:p w:rsidR="003A513F" w:rsidRDefault="003A513F" w:rsidP="003A513F">
      <w:pPr>
        <w:spacing w:line="360" w:lineRule="auto"/>
        <w:ind w:left="360"/>
        <w:jc w:val="both"/>
      </w:pPr>
    </w:p>
    <w:p w:rsidR="003A513F" w:rsidRDefault="003A513F" w:rsidP="003A513F">
      <w:pPr>
        <w:numPr>
          <w:ilvl w:val="0"/>
          <w:numId w:val="8"/>
        </w:numPr>
        <w:spacing w:line="360" w:lineRule="auto"/>
        <w:jc w:val="both"/>
      </w:pPr>
      <w:r>
        <w:t xml:space="preserve">Ioan Jinga, Elena Istrate, </w:t>
      </w:r>
      <w:r>
        <w:rPr>
          <w:b/>
          <w:bCs/>
        </w:rPr>
        <w:t xml:space="preserve">Manual de pedagogie, </w:t>
      </w:r>
      <w:r>
        <w:t>Ed. All, Bucureşti, 2001</w:t>
      </w:r>
    </w:p>
    <w:p w:rsidR="003A513F" w:rsidRDefault="003A513F" w:rsidP="003A513F">
      <w:pPr>
        <w:spacing w:line="360" w:lineRule="auto"/>
        <w:jc w:val="both"/>
      </w:pPr>
    </w:p>
    <w:p w:rsidR="003A513F" w:rsidRDefault="003A513F" w:rsidP="003A513F">
      <w:pPr>
        <w:numPr>
          <w:ilvl w:val="0"/>
          <w:numId w:val="8"/>
        </w:numPr>
        <w:spacing w:line="360" w:lineRule="auto"/>
        <w:jc w:val="both"/>
      </w:pPr>
      <w:r>
        <w:t xml:space="preserve">Ioan Cerghit, </w:t>
      </w:r>
      <w:r>
        <w:rPr>
          <w:b/>
          <w:bCs/>
        </w:rPr>
        <w:t>Metode de învăţământ,</w:t>
      </w:r>
      <w:r>
        <w:t xml:space="preserve"> E.D.P., Bucureşti, 1973</w:t>
      </w:r>
    </w:p>
    <w:p w:rsidR="003A513F" w:rsidRDefault="003A513F" w:rsidP="003A513F">
      <w:pPr>
        <w:spacing w:line="360" w:lineRule="auto"/>
        <w:jc w:val="both"/>
      </w:pPr>
    </w:p>
    <w:p w:rsidR="003A513F" w:rsidRDefault="003A513F" w:rsidP="003A513F">
      <w:pPr>
        <w:numPr>
          <w:ilvl w:val="0"/>
          <w:numId w:val="8"/>
        </w:numPr>
        <w:spacing w:line="360" w:lineRule="auto"/>
        <w:jc w:val="both"/>
      </w:pPr>
      <w:r>
        <w:t xml:space="preserve">C. Cucoş, </w:t>
      </w:r>
      <w:r>
        <w:rPr>
          <w:b/>
          <w:bCs/>
        </w:rPr>
        <w:t xml:space="preserve">Padagogie, </w:t>
      </w:r>
      <w:r>
        <w:t>Ed. Polirom, Iaşi, 1996</w:t>
      </w:r>
    </w:p>
    <w:p w:rsidR="003A513F" w:rsidRDefault="003A513F" w:rsidP="003A513F">
      <w:pPr>
        <w:spacing w:line="360" w:lineRule="auto"/>
        <w:jc w:val="both"/>
      </w:pPr>
    </w:p>
    <w:p w:rsidR="003A513F" w:rsidRDefault="003A513F" w:rsidP="003A513F">
      <w:pPr>
        <w:numPr>
          <w:ilvl w:val="0"/>
          <w:numId w:val="8"/>
        </w:numPr>
        <w:spacing w:line="360" w:lineRule="auto"/>
        <w:jc w:val="both"/>
      </w:pPr>
      <w:r>
        <w:t xml:space="preserve">Constanţa Bărboi, </w:t>
      </w:r>
      <w:r>
        <w:rPr>
          <w:b/>
          <w:bCs/>
        </w:rPr>
        <w:t>Metodica predării limbii şi literaturii române în liceu,</w:t>
      </w:r>
      <w:r>
        <w:t xml:space="preserve"> E. D. P., Bucureşti, 1983</w:t>
      </w:r>
    </w:p>
    <w:p w:rsidR="003A513F" w:rsidRDefault="003A513F" w:rsidP="003A513F">
      <w:pPr>
        <w:spacing w:line="360" w:lineRule="auto"/>
        <w:jc w:val="both"/>
      </w:pPr>
    </w:p>
    <w:p w:rsidR="003A513F" w:rsidRDefault="003A513F" w:rsidP="003A513F">
      <w:pPr>
        <w:spacing w:line="360" w:lineRule="auto"/>
        <w:ind w:left="360"/>
        <w:jc w:val="both"/>
      </w:pPr>
    </w:p>
    <w:p w:rsidR="003A513F" w:rsidRDefault="003A513F" w:rsidP="003A513F">
      <w:pPr>
        <w:spacing w:line="360" w:lineRule="auto"/>
        <w:ind w:left="360"/>
        <w:jc w:val="both"/>
      </w:pPr>
    </w:p>
    <w:p w:rsidR="003A513F" w:rsidRDefault="003A513F" w:rsidP="003A513F"/>
    <w:p w:rsidR="00F72CDF" w:rsidRDefault="00F72CDF"/>
    <w:p w:rsidR="00C5772F" w:rsidRDefault="00C5772F"/>
    <w:p w:rsidR="00C5772F" w:rsidRDefault="00C5772F"/>
    <w:p w:rsidR="00C5772F" w:rsidRDefault="00C5772F"/>
    <w:p w:rsidR="00C5772F" w:rsidRDefault="00C5772F"/>
    <w:p w:rsidR="00C5772F" w:rsidRDefault="00C5772F"/>
    <w:p w:rsidR="00C5772F" w:rsidRDefault="00C5772F"/>
    <w:p w:rsidR="00C5772F" w:rsidRDefault="00C5772F">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Default="00B16D43">
      <w:pPr>
        <w:rPr>
          <w:sz w:val="28"/>
          <w:szCs w:val="28"/>
        </w:rPr>
      </w:pPr>
    </w:p>
    <w:p w:rsidR="00B16D43" w:rsidRPr="00B16D43" w:rsidRDefault="00B16D43">
      <w:pPr>
        <w:rPr>
          <w:sz w:val="28"/>
          <w:szCs w:val="28"/>
        </w:rPr>
      </w:pPr>
    </w:p>
    <w:p w:rsidR="00654A62" w:rsidRDefault="00654A62" w:rsidP="00451A01">
      <w:pPr>
        <w:spacing w:line="360" w:lineRule="auto"/>
        <w:ind w:left="600"/>
        <w:jc w:val="both"/>
      </w:pPr>
    </w:p>
    <w:sectPr w:rsidR="00654A62" w:rsidSect="00B16D43">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1A01">
      <w:r>
        <w:separator/>
      </w:r>
    </w:p>
  </w:endnote>
  <w:endnote w:type="continuationSeparator" w:id="0">
    <w:p w:rsidR="00000000" w:rsidRDefault="004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7D" w:rsidRDefault="00A0704E" w:rsidP="00B363C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B717D" w:rsidRDefault="00451A01" w:rsidP="00BB717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7D" w:rsidRDefault="00A0704E" w:rsidP="00B363C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51A01">
      <w:rPr>
        <w:rStyle w:val="a9"/>
        <w:noProof/>
      </w:rPr>
      <w:t>10</w:t>
    </w:r>
    <w:r>
      <w:rPr>
        <w:rStyle w:val="a9"/>
      </w:rPr>
      <w:fldChar w:fldCharType="end"/>
    </w:r>
  </w:p>
  <w:p w:rsidR="00BB717D" w:rsidRDefault="00451A01" w:rsidP="00BB717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1A01">
      <w:r>
        <w:separator/>
      </w:r>
    </w:p>
  </w:footnote>
  <w:footnote w:type="continuationSeparator" w:id="0">
    <w:p w:rsidR="00000000" w:rsidRDefault="00451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31C8"/>
    <w:multiLevelType w:val="hybridMultilevel"/>
    <w:tmpl w:val="9DAEB04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27367D1F"/>
    <w:multiLevelType w:val="hybridMultilevel"/>
    <w:tmpl w:val="CA70C6AE"/>
    <w:lvl w:ilvl="0" w:tplc="04180007">
      <w:start w:val="1"/>
      <w:numFmt w:val="bullet"/>
      <w:lvlText w:val=""/>
      <w:lvlJc w:val="left"/>
      <w:pPr>
        <w:tabs>
          <w:tab w:val="num" w:pos="960"/>
        </w:tabs>
        <w:ind w:left="960" w:hanging="360"/>
      </w:pPr>
      <w:rPr>
        <w:rFonts w:ascii="Wingdings" w:hAnsi="Wingdings" w:hint="default"/>
        <w:sz w:val="16"/>
      </w:rPr>
    </w:lvl>
    <w:lvl w:ilvl="1" w:tplc="04180003" w:tentative="1">
      <w:start w:val="1"/>
      <w:numFmt w:val="bullet"/>
      <w:lvlText w:val="o"/>
      <w:lvlJc w:val="left"/>
      <w:pPr>
        <w:tabs>
          <w:tab w:val="num" w:pos="1680"/>
        </w:tabs>
        <w:ind w:left="1680" w:hanging="360"/>
      </w:pPr>
      <w:rPr>
        <w:rFonts w:ascii="Courier New" w:hAnsi="Courier New" w:hint="default"/>
      </w:rPr>
    </w:lvl>
    <w:lvl w:ilvl="2" w:tplc="04180005" w:tentative="1">
      <w:start w:val="1"/>
      <w:numFmt w:val="bullet"/>
      <w:lvlText w:val=""/>
      <w:lvlJc w:val="left"/>
      <w:pPr>
        <w:tabs>
          <w:tab w:val="num" w:pos="2400"/>
        </w:tabs>
        <w:ind w:left="2400" w:hanging="360"/>
      </w:pPr>
      <w:rPr>
        <w:rFonts w:ascii="Wingdings" w:hAnsi="Wingdings" w:hint="default"/>
      </w:rPr>
    </w:lvl>
    <w:lvl w:ilvl="3" w:tplc="04180001" w:tentative="1">
      <w:start w:val="1"/>
      <w:numFmt w:val="bullet"/>
      <w:lvlText w:val=""/>
      <w:lvlJc w:val="left"/>
      <w:pPr>
        <w:tabs>
          <w:tab w:val="num" w:pos="3120"/>
        </w:tabs>
        <w:ind w:left="3120" w:hanging="360"/>
      </w:pPr>
      <w:rPr>
        <w:rFonts w:ascii="Symbol" w:hAnsi="Symbol" w:hint="default"/>
      </w:rPr>
    </w:lvl>
    <w:lvl w:ilvl="4" w:tplc="04180003" w:tentative="1">
      <w:start w:val="1"/>
      <w:numFmt w:val="bullet"/>
      <w:lvlText w:val="o"/>
      <w:lvlJc w:val="left"/>
      <w:pPr>
        <w:tabs>
          <w:tab w:val="num" w:pos="3840"/>
        </w:tabs>
        <w:ind w:left="3840" w:hanging="360"/>
      </w:pPr>
      <w:rPr>
        <w:rFonts w:ascii="Courier New" w:hAnsi="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2">
    <w:nsid w:val="2B3D7C65"/>
    <w:multiLevelType w:val="hybridMultilevel"/>
    <w:tmpl w:val="FCD0689A"/>
    <w:lvl w:ilvl="0" w:tplc="04180007">
      <w:start w:val="1"/>
      <w:numFmt w:val="bullet"/>
      <w:lvlText w:val=""/>
      <w:lvlJc w:val="left"/>
      <w:pPr>
        <w:tabs>
          <w:tab w:val="num" w:pos="720"/>
        </w:tabs>
        <w:ind w:left="720" w:hanging="360"/>
      </w:pPr>
      <w:rPr>
        <w:rFonts w:ascii="Wingdings" w:hAnsi="Wingdings" w:hint="default"/>
        <w:sz w:val="16"/>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32E70D23"/>
    <w:multiLevelType w:val="hybridMultilevel"/>
    <w:tmpl w:val="8074702C"/>
    <w:lvl w:ilvl="0" w:tplc="04180007">
      <w:start w:val="1"/>
      <w:numFmt w:val="bullet"/>
      <w:lvlText w:val=""/>
      <w:lvlJc w:val="left"/>
      <w:pPr>
        <w:tabs>
          <w:tab w:val="num" w:pos="720"/>
        </w:tabs>
        <w:ind w:left="720" w:hanging="360"/>
      </w:pPr>
      <w:rPr>
        <w:rFonts w:ascii="Wingdings" w:hAnsi="Wingdings" w:hint="default"/>
        <w:sz w:val="16"/>
      </w:rPr>
    </w:lvl>
    <w:lvl w:ilvl="1" w:tplc="DB84DE46">
      <w:numFmt w:val="bullet"/>
      <w:lvlText w:val="-"/>
      <w:lvlJc w:val="left"/>
      <w:pPr>
        <w:tabs>
          <w:tab w:val="num" w:pos="1440"/>
        </w:tabs>
        <w:ind w:left="1440" w:hanging="360"/>
      </w:pPr>
      <w:rPr>
        <w:rFonts w:ascii="Times New Roman" w:eastAsia="Times New Roman" w:hAnsi="Times New Roman" w:cs="Times New Roman" w:hint="default"/>
      </w:rPr>
    </w:lvl>
    <w:lvl w:ilvl="2" w:tplc="04180007">
      <w:start w:val="1"/>
      <w:numFmt w:val="bullet"/>
      <w:lvlText w:val=""/>
      <w:lvlJc w:val="left"/>
      <w:pPr>
        <w:tabs>
          <w:tab w:val="num" w:pos="2160"/>
        </w:tabs>
        <w:ind w:left="2160" w:hanging="360"/>
      </w:pPr>
      <w:rPr>
        <w:rFonts w:ascii="Wingdings" w:hAnsi="Wingdings" w:hint="default"/>
        <w:sz w:val="16"/>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342C313B"/>
    <w:multiLevelType w:val="hybridMultilevel"/>
    <w:tmpl w:val="7C74C9D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382770D3"/>
    <w:multiLevelType w:val="hybridMultilevel"/>
    <w:tmpl w:val="22FEC9D8"/>
    <w:lvl w:ilvl="0" w:tplc="04180007">
      <w:start w:val="1"/>
      <w:numFmt w:val="bullet"/>
      <w:lvlText w:val=""/>
      <w:lvlJc w:val="left"/>
      <w:pPr>
        <w:tabs>
          <w:tab w:val="num" w:pos="720"/>
        </w:tabs>
        <w:ind w:left="720" w:hanging="360"/>
      </w:pPr>
      <w:rPr>
        <w:rFonts w:ascii="Wingdings" w:hAnsi="Wingdings" w:hint="default"/>
        <w:sz w:val="16"/>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5D205582"/>
    <w:multiLevelType w:val="hybridMultilevel"/>
    <w:tmpl w:val="74C2D92A"/>
    <w:lvl w:ilvl="0" w:tplc="04180007">
      <w:start w:val="1"/>
      <w:numFmt w:val="bullet"/>
      <w:lvlText w:val=""/>
      <w:lvlJc w:val="left"/>
      <w:pPr>
        <w:tabs>
          <w:tab w:val="num" w:pos="1320"/>
        </w:tabs>
        <w:ind w:left="1320" w:hanging="360"/>
      </w:pPr>
      <w:rPr>
        <w:rFonts w:ascii="Wingdings" w:hAnsi="Wingdings" w:hint="default"/>
        <w:sz w:val="16"/>
      </w:rPr>
    </w:lvl>
    <w:lvl w:ilvl="1" w:tplc="A9966C68">
      <w:numFmt w:val="bullet"/>
      <w:lvlText w:val="-"/>
      <w:lvlJc w:val="left"/>
      <w:pPr>
        <w:tabs>
          <w:tab w:val="num" w:pos="2040"/>
        </w:tabs>
        <w:ind w:left="2040" w:hanging="360"/>
      </w:pPr>
      <w:rPr>
        <w:rFonts w:ascii="Times New Roman" w:eastAsia="Times New Roman" w:hAnsi="Times New Roman" w:cs="Times New Roman" w:hint="default"/>
      </w:rPr>
    </w:lvl>
    <w:lvl w:ilvl="2" w:tplc="04180005" w:tentative="1">
      <w:start w:val="1"/>
      <w:numFmt w:val="bullet"/>
      <w:lvlText w:val=""/>
      <w:lvlJc w:val="left"/>
      <w:pPr>
        <w:tabs>
          <w:tab w:val="num" w:pos="2760"/>
        </w:tabs>
        <w:ind w:left="2760" w:hanging="360"/>
      </w:pPr>
      <w:rPr>
        <w:rFonts w:ascii="Wingdings" w:hAnsi="Wingdings" w:hint="default"/>
      </w:rPr>
    </w:lvl>
    <w:lvl w:ilvl="3" w:tplc="04180001" w:tentative="1">
      <w:start w:val="1"/>
      <w:numFmt w:val="bullet"/>
      <w:lvlText w:val=""/>
      <w:lvlJc w:val="left"/>
      <w:pPr>
        <w:tabs>
          <w:tab w:val="num" w:pos="3480"/>
        </w:tabs>
        <w:ind w:left="3480" w:hanging="360"/>
      </w:pPr>
      <w:rPr>
        <w:rFonts w:ascii="Symbol" w:hAnsi="Symbol" w:hint="default"/>
      </w:rPr>
    </w:lvl>
    <w:lvl w:ilvl="4" w:tplc="04180003" w:tentative="1">
      <w:start w:val="1"/>
      <w:numFmt w:val="bullet"/>
      <w:lvlText w:val="o"/>
      <w:lvlJc w:val="left"/>
      <w:pPr>
        <w:tabs>
          <w:tab w:val="num" w:pos="4200"/>
        </w:tabs>
        <w:ind w:left="4200" w:hanging="360"/>
      </w:pPr>
      <w:rPr>
        <w:rFonts w:ascii="Courier New" w:hAnsi="Courier New" w:hint="default"/>
      </w:rPr>
    </w:lvl>
    <w:lvl w:ilvl="5" w:tplc="04180005" w:tentative="1">
      <w:start w:val="1"/>
      <w:numFmt w:val="bullet"/>
      <w:lvlText w:val=""/>
      <w:lvlJc w:val="left"/>
      <w:pPr>
        <w:tabs>
          <w:tab w:val="num" w:pos="4920"/>
        </w:tabs>
        <w:ind w:left="4920" w:hanging="360"/>
      </w:pPr>
      <w:rPr>
        <w:rFonts w:ascii="Wingdings" w:hAnsi="Wingdings" w:hint="default"/>
      </w:rPr>
    </w:lvl>
    <w:lvl w:ilvl="6" w:tplc="04180001" w:tentative="1">
      <w:start w:val="1"/>
      <w:numFmt w:val="bullet"/>
      <w:lvlText w:val=""/>
      <w:lvlJc w:val="left"/>
      <w:pPr>
        <w:tabs>
          <w:tab w:val="num" w:pos="5640"/>
        </w:tabs>
        <w:ind w:left="5640" w:hanging="360"/>
      </w:pPr>
      <w:rPr>
        <w:rFonts w:ascii="Symbol" w:hAnsi="Symbol" w:hint="default"/>
      </w:rPr>
    </w:lvl>
    <w:lvl w:ilvl="7" w:tplc="04180003" w:tentative="1">
      <w:start w:val="1"/>
      <w:numFmt w:val="bullet"/>
      <w:lvlText w:val="o"/>
      <w:lvlJc w:val="left"/>
      <w:pPr>
        <w:tabs>
          <w:tab w:val="num" w:pos="6360"/>
        </w:tabs>
        <w:ind w:left="6360" w:hanging="360"/>
      </w:pPr>
      <w:rPr>
        <w:rFonts w:ascii="Courier New" w:hAnsi="Courier New" w:hint="default"/>
      </w:rPr>
    </w:lvl>
    <w:lvl w:ilvl="8" w:tplc="04180005" w:tentative="1">
      <w:start w:val="1"/>
      <w:numFmt w:val="bullet"/>
      <w:lvlText w:val=""/>
      <w:lvlJc w:val="left"/>
      <w:pPr>
        <w:tabs>
          <w:tab w:val="num" w:pos="7080"/>
        </w:tabs>
        <w:ind w:left="7080" w:hanging="360"/>
      </w:pPr>
      <w:rPr>
        <w:rFonts w:ascii="Wingdings" w:hAnsi="Wingdings" w:hint="default"/>
      </w:rPr>
    </w:lvl>
  </w:abstractNum>
  <w:abstractNum w:abstractNumId="7">
    <w:nsid w:val="62BD2F79"/>
    <w:multiLevelType w:val="hybridMultilevel"/>
    <w:tmpl w:val="DA38341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513F"/>
    <w:rsid w:val="000B4DA2"/>
    <w:rsid w:val="003A513F"/>
    <w:rsid w:val="00434540"/>
    <w:rsid w:val="00447377"/>
    <w:rsid w:val="00451A01"/>
    <w:rsid w:val="004700C3"/>
    <w:rsid w:val="00654A62"/>
    <w:rsid w:val="00804254"/>
    <w:rsid w:val="008861D0"/>
    <w:rsid w:val="0092154B"/>
    <w:rsid w:val="009F1853"/>
    <w:rsid w:val="00A0704E"/>
    <w:rsid w:val="00B16D43"/>
    <w:rsid w:val="00C27266"/>
    <w:rsid w:val="00C5772F"/>
    <w:rsid w:val="00E1723F"/>
    <w:rsid w:val="00F50537"/>
    <w:rsid w:val="00F70912"/>
    <w:rsid w:val="00F7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docId w15:val="{F7D57E5A-2B06-4761-8494-86FA1DDC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3F"/>
    <w:pPr>
      <w:spacing w:after="0" w:line="240" w:lineRule="auto"/>
    </w:pPr>
    <w:rPr>
      <w:rFonts w:ascii="Times New Roman" w:eastAsia="Times New Roman" w:hAnsi="Times New Roman" w:cs="Times New Roman"/>
      <w:sz w:val="24"/>
      <w:szCs w:val="24"/>
      <w:lang w:val="ro-RO" w:eastAsia="ro-RO"/>
    </w:rPr>
  </w:style>
  <w:style w:type="paragraph" w:styleId="1">
    <w:name w:val="heading 1"/>
    <w:basedOn w:val="a"/>
    <w:next w:val="a"/>
    <w:link w:val="10"/>
    <w:qFormat/>
    <w:rsid w:val="003A513F"/>
    <w:pPr>
      <w:keepNext/>
      <w:spacing w:line="360" w:lineRule="auto"/>
      <w:ind w:left="360"/>
      <w:jc w:val="both"/>
      <w:outlineLvl w:val="0"/>
    </w:pPr>
    <w:rPr>
      <w:b/>
      <w:bCs/>
    </w:rPr>
  </w:style>
  <w:style w:type="paragraph" w:styleId="2">
    <w:name w:val="heading 2"/>
    <w:basedOn w:val="a"/>
    <w:next w:val="a"/>
    <w:link w:val="20"/>
    <w:qFormat/>
    <w:rsid w:val="003A513F"/>
    <w:pPr>
      <w:keepNext/>
      <w:spacing w:line="360"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3F"/>
    <w:rPr>
      <w:rFonts w:ascii="Times New Roman" w:eastAsia="Times New Roman" w:hAnsi="Times New Roman" w:cs="Times New Roman"/>
      <w:b/>
      <w:bCs/>
      <w:sz w:val="24"/>
      <w:szCs w:val="24"/>
      <w:lang w:val="ro-RO" w:eastAsia="ro-RO"/>
    </w:rPr>
  </w:style>
  <w:style w:type="character" w:customStyle="1" w:styleId="20">
    <w:name w:val="Заголовок 2 Знак"/>
    <w:basedOn w:val="a0"/>
    <w:link w:val="2"/>
    <w:rsid w:val="003A513F"/>
    <w:rPr>
      <w:rFonts w:ascii="Times New Roman" w:eastAsia="Times New Roman" w:hAnsi="Times New Roman" w:cs="Times New Roman"/>
      <w:b/>
      <w:bCs/>
      <w:sz w:val="24"/>
      <w:szCs w:val="24"/>
      <w:lang w:val="ro-RO" w:eastAsia="ro-RO"/>
    </w:rPr>
  </w:style>
  <w:style w:type="paragraph" w:styleId="a3">
    <w:name w:val="Body Text"/>
    <w:basedOn w:val="a"/>
    <w:link w:val="a4"/>
    <w:rsid w:val="003A513F"/>
    <w:pPr>
      <w:jc w:val="center"/>
    </w:pPr>
    <w:rPr>
      <w:b/>
      <w:bCs/>
      <w:i/>
      <w:iCs/>
      <w:sz w:val="44"/>
    </w:rPr>
  </w:style>
  <w:style w:type="character" w:customStyle="1" w:styleId="a4">
    <w:name w:val="Основной текст Знак"/>
    <w:basedOn w:val="a0"/>
    <w:link w:val="a3"/>
    <w:rsid w:val="003A513F"/>
    <w:rPr>
      <w:rFonts w:ascii="Times New Roman" w:eastAsia="Times New Roman" w:hAnsi="Times New Roman" w:cs="Times New Roman"/>
      <w:b/>
      <w:bCs/>
      <w:i/>
      <w:iCs/>
      <w:sz w:val="44"/>
      <w:szCs w:val="24"/>
      <w:lang w:val="ro-RO" w:eastAsia="ro-RO"/>
    </w:rPr>
  </w:style>
  <w:style w:type="paragraph" w:styleId="a5">
    <w:name w:val="Body Text Indent"/>
    <w:basedOn w:val="a"/>
    <w:link w:val="a6"/>
    <w:rsid w:val="003A513F"/>
    <w:pPr>
      <w:spacing w:line="360" w:lineRule="auto"/>
      <w:ind w:firstLine="600"/>
      <w:jc w:val="both"/>
    </w:pPr>
  </w:style>
  <w:style w:type="character" w:customStyle="1" w:styleId="a6">
    <w:name w:val="Основной текст с отступом Знак"/>
    <w:basedOn w:val="a0"/>
    <w:link w:val="a5"/>
    <w:rsid w:val="003A513F"/>
    <w:rPr>
      <w:rFonts w:ascii="Times New Roman" w:eastAsia="Times New Roman" w:hAnsi="Times New Roman" w:cs="Times New Roman"/>
      <w:sz w:val="24"/>
      <w:szCs w:val="24"/>
      <w:lang w:val="ro-RO" w:eastAsia="ro-RO"/>
    </w:rPr>
  </w:style>
  <w:style w:type="paragraph" w:styleId="21">
    <w:name w:val="Body Text Indent 2"/>
    <w:basedOn w:val="a"/>
    <w:link w:val="22"/>
    <w:rsid w:val="003A513F"/>
    <w:pPr>
      <w:spacing w:line="360" w:lineRule="auto"/>
      <w:ind w:left="4500"/>
      <w:jc w:val="both"/>
    </w:pPr>
  </w:style>
  <w:style w:type="character" w:customStyle="1" w:styleId="22">
    <w:name w:val="Основной текст с отступом 2 Знак"/>
    <w:basedOn w:val="a0"/>
    <w:link w:val="21"/>
    <w:rsid w:val="003A513F"/>
    <w:rPr>
      <w:rFonts w:ascii="Times New Roman" w:eastAsia="Times New Roman" w:hAnsi="Times New Roman" w:cs="Times New Roman"/>
      <w:sz w:val="24"/>
      <w:szCs w:val="24"/>
      <w:lang w:val="ro-RO" w:eastAsia="ro-RO"/>
    </w:rPr>
  </w:style>
  <w:style w:type="paragraph" w:styleId="23">
    <w:name w:val="Body Text 2"/>
    <w:basedOn w:val="a"/>
    <w:link w:val="24"/>
    <w:rsid w:val="003A513F"/>
    <w:pPr>
      <w:jc w:val="center"/>
    </w:pPr>
  </w:style>
  <w:style w:type="character" w:customStyle="1" w:styleId="24">
    <w:name w:val="Основной текст 2 Знак"/>
    <w:basedOn w:val="a0"/>
    <w:link w:val="23"/>
    <w:rsid w:val="003A513F"/>
    <w:rPr>
      <w:rFonts w:ascii="Times New Roman" w:eastAsia="Times New Roman" w:hAnsi="Times New Roman" w:cs="Times New Roman"/>
      <w:sz w:val="24"/>
      <w:szCs w:val="24"/>
      <w:lang w:val="ro-RO" w:eastAsia="ro-RO"/>
    </w:rPr>
  </w:style>
  <w:style w:type="paragraph" w:styleId="a7">
    <w:name w:val="footer"/>
    <w:basedOn w:val="a"/>
    <w:link w:val="a8"/>
    <w:rsid w:val="003A513F"/>
    <w:pPr>
      <w:tabs>
        <w:tab w:val="center" w:pos="4320"/>
        <w:tab w:val="right" w:pos="8640"/>
      </w:tabs>
    </w:pPr>
  </w:style>
  <w:style w:type="character" w:customStyle="1" w:styleId="a8">
    <w:name w:val="Нижний колонтитул Знак"/>
    <w:basedOn w:val="a0"/>
    <w:link w:val="a7"/>
    <w:rsid w:val="003A513F"/>
    <w:rPr>
      <w:rFonts w:ascii="Times New Roman" w:eastAsia="Times New Roman" w:hAnsi="Times New Roman" w:cs="Times New Roman"/>
      <w:sz w:val="24"/>
      <w:szCs w:val="24"/>
      <w:lang w:val="ro-RO" w:eastAsia="ro-RO"/>
    </w:rPr>
  </w:style>
  <w:style w:type="character" w:styleId="a9">
    <w:name w:val="page number"/>
    <w:basedOn w:val="a0"/>
    <w:rsid w:val="003A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Iordanesti-school</dc:creator>
  <cp:keywords/>
  <dc:description/>
  <cp:lastModifiedBy>RePack by Diakov</cp:lastModifiedBy>
  <cp:revision>4</cp:revision>
  <dcterms:created xsi:type="dcterms:W3CDTF">2014-12-03T07:33:00Z</dcterms:created>
  <dcterms:modified xsi:type="dcterms:W3CDTF">2019-01-23T10:50:00Z</dcterms:modified>
</cp:coreProperties>
</file>